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2"/>
          <w:lang w:val="en-US" w:eastAsia="zh-CN" w:bidi="ar-SA"/>
        </w:rPr>
        <w:id w:val="147465856"/>
        <w15:color w:val="DBDBDB"/>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keepNext w:val="0"/>
            <w:keepLines w:val="0"/>
            <w:pageBreakBefore w:val="0"/>
            <w:widowControl w:val="0"/>
            <w:kinsoku/>
            <w:wordWrap/>
            <w:overflowPunct/>
            <w:topLinePunct w:val="0"/>
            <w:autoSpaceDE/>
            <w:autoSpaceDN/>
            <w:bidi w:val="0"/>
            <w:adjustRightInd w:val="0"/>
            <w:snapToGrid w:val="0"/>
            <w:spacing w:line="800" w:lineRule="exact"/>
            <w:ind w:left="0" w:leftChars="0"/>
            <w:jc w:val="center"/>
            <w:textAlignment w:val="auto"/>
            <w:outlineLvl w:val="9"/>
            <w:rPr>
              <w:rFonts w:hint="eastAsia" w:ascii="宋体" w:hAnsi="宋体" w:cs="宋体"/>
              <w:b/>
              <w:color w:val="000000" w:themeColor="text1"/>
              <w:w w:val="85"/>
              <w:kern w:val="0"/>
              <w:sz w:val="44"/>
              <w:szCs w:val="44"/>
              <w14:textFill>
                <w14:solidFill>
                  <w14:schemeClr w14:val="tx1"/>
                </w14:solidFill>
              </w14:textFill>
            </w:rPr>
          </w:pPr>
          <w:bookmarkStart w:id="0" w:name="_Toc6286_WPSOffice_Level1"/>
          <w:bookmarkStart w:id="1" w:name="_Toc31301_WPSOffice_Type2"/>
          <w:bookmarkStart w:id="2" w:name="_Toc19262_WPSOffice_Type3"/>
          <w:r>
            <w:rPr>
              <w:rFonts w:hint="eastAsia" w:ascii="宋体" w:hAnsi="宋体" w:cs="宋体"/>
              <w:b/>
              <w:color w:val="000000" w:themeColor="text1"/>
              <w:w w:val="85"/>
              <w:kern w:val="0"/>
              <w:sz w:val="44"/>
              <w:szCs w:val="44"/>
              <w14:textFill>
                <w14:solidFill>
                  <w14:schemeClr w14:val="tx1"/>
                </w14:solidFill>
              </w14:textFill>
            </w:rPr>
            <w:t>2019年秋季</w:t>
          </w:r>
          <w:r>
            <w:rPr>
              <w:rFonts w:hint="eastAsia" w:ascii="宋体" w:hAnsi="宋体" w:cs="宋体"/>
              <w:b/>
              <w:color w:val="FF0000"/>
              <w:w w:val="85"/>
              <w:kern w:val="0"/>
              <w:sz w:val="44"/>
              <w:szCs w:val="44"/>
            </w:rPr>
            <w:t>厦门市</w:t>
          </w:r>
          <w:r>
            <w:rPr>
              <w:rFonts w:hint="eastAsia" w:ascii="宋体" w:hAnsi="宋体" w:cs="宋体"/>
              <w:b/>
              <w:color w:val="FF0000"/>
              <w:w w:val="85"/>
              <w:kern w:val="0"/>
              <w:sz w:val="44"/>
              <w:szCs w:val="44"/>
            </w:rPr>
            <w:t>事业单位市、区联合招聘</w:t>
          </w:r>
          <w:r>
            <w:rPr>
              <w:rFonts w:hint="eastAsia" w:ascii="宋体" w:hAnsi="宋体" w:cs="宋体"/>
              <w:b/>
              <w:color w:val="FF0000"/>
              <w:w w:val="85"/>
              <w:kern w:val="0"/>
              <w:sz w:val="44"/>
              <w:szCs w:val="44"/>
            </w:rPr>
            <w:br w:type="textWrapping"/>
          </w:r>
          <w:r>
            <w:rPr>
              <w:rFonts w:hint="eastAsia" w:ascii="宋体" w:hAnsi="宋体" w:cs="宋体"/>
              <w:b/>
              <w:color w:val="000000" w:themeColor="text1"/>
              <w:w w:val="85"/>
              <w:kern w:val="0"/>
              <w:sz w:val="44"/>
              <w:szCs w:val="44"/>
              <w14:textFill>
                <w14:solidFill>
                  <w14:schemeClr w14:val="tx1"/>
                </w14:solidFill>
              </w14:textFill>
            </w:rPr>
            <w:t>编内工作人员考试报考指南</w:t>
          </w:r>
          <w:bookmarkEnd w:id="0"/>
        </w:p>
        <w:p>
          <w:pPr>
            <w:ind w:left="420" w:leftChars="200"/>
            <w:jc w:val="center"/>
            <w:rPr>
              <w:rFonts w:ascii="宋体" w:hAnsi="宋体"/>
            </w:rPr>
          </w:pPr>
        </w:p>
        <w:bookmarkEnd w:id="1"/>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_Toc23043_WPSOffice_Level1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e67d7a39-d3b8-494e-947c-5e10174c9717}"/>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一、基本条件</w:t>
              </w:r>
            </w:sdtContent>
          </w:sdt>
          <w:r>
            <w:rPr>
              <w:sz w:val="28"/>
              <w:szCs w:val="28"/>
            </w:rPr>
            <w:tab/>
          </w:r>
          <w:bookmarkStart w:id="3" w:name="_Toc23043_WPSOffice_Level1Page"/>
          <w:r>
            <w:rPr>
              <w:sz w:val="28"/>
              <w:szCs w:val="28"/>
            </w:rPr>
            <w:t>1</w:t>
          </w:r>
          <w:bookmarkEnd w:id="3"/>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_Toc19262_WPSOffice_Level1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8a9d9b19-15d6-4876-b7b5-04c73420cced}"/>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二、不得报考或取消报考（聘用）资格的情形</w:t>
              </w:r>
            </w:sdtContent>
          </w:sdt>
          <w:r>
            <w:rPr>
              <w:sz w:val="28"/>
              <w:szCs w:val="28"/>
            </w:rPr>
            <w:tab/>
          </w:r>
          <w:bookmarkStart w:id="4" w:name="_Toc19262_WPSOffice_Level1Page"/>
          <w:r>
            <w:rPr>
              <w:sz w:val="28"/>
              <w:szCs w:val="28"/>
            </w:rPr>
            <w:t>1</w:t>
          </w:r>
          <w:bookmarkEnd w:id="4"/>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_Toc4207_WPSOffice_Level1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dfdd5a3e-5fda-45f4-9fd9-f7fd4086cfd6}"/>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三、选报岗位须知</w:t>
              </w:r>
            </w:sdtContent>
          </w:sdt>
          <w:r>
            <w:rPr>
              <w:sz w:val="28"/>
              <w:szCs w:val="28"/>
            </w:rPr>
            <w:tab/>
          </w:r>
          <w:bookmarkStart w:id="5" w:name="_Toc4207_WPSOffice_Level1Page"/>
          <w:r>
            <w:rPr>
              <w:sz w:val="28"/>
              <w:szCs w:val="28"/>
            </w:rPr>
            <w:t>2</w:t>
          </w:r>
          <w:bookmarkEnd w:id="5"/>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_Toc21063_WPSOffice_Level2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bb93ec1-083a-4643-91c2-2ade9bb680a7}"/>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（一）岗位资格条件确认</w:t>
              </w:r>
            </w:sdtContent>
          </w:sdt>
          <w:r>
            <w:rPr>
              <w:sz w:val="28"/>
              <w:szCs w:val="28"/>
            </w:rPr>
            <w:tab/>
          </w:r>
          <w:bookmarkStart w:id="6" w:name="_Toc21063_WPSOffice_Level2Page"/>
          <w:r>
            <w:rPr>
              <w:sz w:val="28"/>
              <w:szCs w:val="28"/>
            </w:rPr>
            <w:t>2</w:t>
          </w:r>
          <w:bookmarkEnd w:id="6"/>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_Toc19635_WPSOffice_Level2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71d0697-0d7c-4d77-b5f4-c92631fd7746}"/>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（二）照片</w:t>
              </w:r>
            </w:sdtContent>
          </w:sdt>
          <w:r>
            <w:rPr>
              <w:sz w:val="28"/>
              <w:szCs w:val="28"/>
            </w:rPr>
            <w:tab/>
          </w:r>
          <w:bookmarkStart w:id="7" w:name="_Toc19635_WPSOffice_Level2Page"/>
          <w:r>
            <w:rPr>
              <w:sz w:val="28"/>
              <w:szCs w:val="28"/>
            </w:rPr>
            <w:t>3</w:t>
          </w:r>
          <w:bookmarkEnd w:id="7"/>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_Toc18950_WPSOffice_Level2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2160cf35-c8d5-49bb-9126-19996b47bb8b}"/>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（三）个人简历</w:t>
              </w:r>
            </w:sdtContent>
          </w:sdt>
          <w:r>
            <w:rPr>
              <w:sz w:val="28"/>
              <w:szCs w:val="28"/>
            </w:rPr>
            <w:tab/>
          </w:r>
          <w:bookmarkStart w:id="8" w:name="_Toc18950_WPSOffice_Level2Page"/>
          <w:r>
            <w:rPr>
              <w:sz w:val="28"/>
              <w:szCs w:val="28"/>
            </w:rPr>
            <w:t>3</w:t>
          </w:r>
          <w:bookmarkEnd w:id="8"/>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_Toc18359_WPSOffice_Level2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f245564-16d6-4abf-96f9-96ae9c87c980}"/>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（四）专门岗位</w:t>
              </w:r>
            </w:sdtContent>
          </w:sdt>
          <w:r>
            <w:rPr>
              <w:sz w:val="28"/>
              <w:szCs w:val="28"/>
            </w:rPr>
            <w:tab/>
          </w:r>
          <w:bookmarkStart w:id="9" w:name="_Toc18359_WPSOffice_Level2Page"/>
          <w:r>
            <w:rPr>
              <w:sz w:val="28"/>
              <w:szCs w:val="28"/>
            </w:rPr>
            <w:t>3</w:t>
          </w:r>
          <w:bookmarkEnd w:id="9"/>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_Toc31579_WPSOffice_Level2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55290203-22d9-4855-b9a0-36dc6357c7a1}"/>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（五）回避情形</w:t>
              </w:r>
            </w:sdtContent>
          </w:sdt>
          <w:r>
            <w:rPr>
              <w:sz w:val="28"/>
              <w:szCs w:val="28"/>
            </w:rPr>
            <w:tab/>
          </w:r>
          <w:bookmarkStart w:id="10" w:name="_Toc31579_WPSOffice_Level2Page"/>
          <w:r>
            <w:rPr>
              <w:sz w:val="28"/>
              <w:szCs w:val="28"/>
            </w:rPr>
            <w:t>5</w:t>
          </w:r>
          <w:bookmarkEnd w:id="10"/>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_Toc20094_WPSOffice_Level1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9a49e57f-8277-4dd6-92c8-6629761deffa}"/>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四、年龄、资格（历）等的计算办法</w:t>
              </w:r>
            </w:sdtContent>
          </w:sdt>
          <w:r>
            <w:rPr>
              <w:sz w:val="28"/>
              <w:szCs w:val="28"/>
            </w:rPr>
            <w:tab/>
          </w:r>
          <w:bookmarkStart w:id="11" w:name="_Toc20094_WPSOffice_Level1Page"/>
          <w:r>
            <w:rPr>
              <w:sz w:val="28"/>
              <w:szCs w:val="28"/>
            </w:rPr>
            <w:t>6</w:t>
          </w:r>
          <w:bookmarkEnd w:id="11"/>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_Toc30877_WPSOffice_Level1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5f10f17-cb55-49ff-b48c-7127fa8dd2a3}"/>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五、学历（位）认定</w:t>
              </w:r>
            </w:sdtContent>
          </w:sdt>
          <w:r>
            <w:rPr>
              <w:sz w:val="28"/>
              <w:szCs w:val="28"/>
            </w:rPr>
            <w:tab/>
          </w:r>
          <w:bookmarkStart w:id="12" w:name="_Toc30877_WPSOffice_Level1Page"/>
          <w:r>
            <w:rPr>
              <w:sz w:val="28"/>
              <w:szCs w:val="28"/>
            </w:rPr>
            <w:t>6</w:t>
          </w:r>
          <w:bookmarkEnd w:id="12"/>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_Toc28979_WPSOffice_Level2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e308c970-428d-4fe5-a46b-6f4f81238ed5}"/>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（一）全日制普教学历（位）</w:t>
              </w:r>
            </w:sdtContent>
          </w:sdt>
          <w:r>
            <w:rPr>
              <w:sz w:val="28"/>
              <w:szCs w:val="28"/>
            </w:rPr>
            <w:tab/>
          </w:r>
          <w:bookmarkStart w:id="13" w:name="_Toc28979_WPSOffice_Level2Page"/>
          <w:r>
            <w:rPr>
              <w:sz w:val="28"/>
              <w:szCs w:val="28"/>
            </w:rPr>
            <w:t>7</w:t>
          </w:r>
          <w:bookmarkEnd w:id="13"/>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_Toc22669_WPSOffice_Level2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10376774-25a9-4484-b3e8-02e803558678}"/>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（二）境外学历（位）</w:t>
              </w:r>
            </w:sdtContent>
          </w:sdt>
          <w:r>
            <w:rPr>
              <w:sz w:val="28"/>
              <w:szCs w:val="28"/>
            </w:rPr>
            <w:tab/>
          </w:r>
          <w:bookmarkStart w:id="14" w:name="_Toc22669_WPSOffice_Level2Page"/>
          <w:r>
            <w:rPr>
              <w:sz w:val="28"/>
              <w:szCs w:val="28"/>
            </w:rPr>
            <w:t>7</w:t>
          </w:r>
          <w:bookmarkEnd w:id="14"/>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_Toc5709_WPSOffice_Level2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bdac53ae-9d17-45df-beaf-f4cd11aa797a}"/>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（三）福建省“双学位”“双专业”教育</w:t>
              </w:r>
            </w:sdtContent>
          </w:sdt>
          <w:r>
            <w:rPr>
              <w:sz w:val="28"/>
              <w:szCs w:val="28"/>
            </w:rPr>
            <w:tab/>
          </w:r>
          <w:bookmarkStart w:id="15" w:name="_Toc5709_WPSOffice_Level2Page"/>
          <w:r>
            <w:rPr>
              <w:sz w:val="28"/>
              <w:szCs w:val="28"/>
            </w:rPr>
            <w:t>8</w:t>
          </w:r>
          <w:bookmarkEnd w:id="15"/>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_Toc22101_WPSOffice_Level2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59e9f3d0-bdf1-4afb-ab6a-db197f959c7c}"/>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（四）辅修专业学历（位）</w:t>
              </w:r>
            </w:sdtContent>
          </w:sdt>
          <w:r>
            <w:rPr>
              <w:sz w:val="28"/>
              <w:szCs w:val="28"/>
            </w:rPr>
            <w:tab/>
          </w:r>
          <w:bookmarkStart w:id="16" w:name="_Toc22101_WPSOffice_Level2Page"/>
          <w:r>
            <w:rPr>
              <w:sz w:val="28"/>
              <w:szCs w:val="28"/>
            </w:rPr>
            <w:t>8</w:t>
          </w:r>
          <w:bookmarkEnd w:id="16"/>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_Toc27733_WPSOffice_Level2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5ad1f1b-4eed-4d82-88ca-a384a770158d}"/>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（五）其他学历（位）</w:t>
              </w:r>
            </w:sdtContent>
          </w:sdt>
          <w:r>
            <w:rPr>
              <w:sz w:val="28"/>
              <w:szCs w:val="28"/>
            </w:rPr>
            <w:tab/>
          </w:r>
          <w:r>
            <w:rPr>
              <w:rFonts w:hint="eastAsia"/>
              <w:sz w:val="28"/>
              <w:szCs w:val="28"/>
              <w:lang w:val="en-US" w:eastAsia="zh-CN"/>
            </w:rPr>
            <w:t>8</w:t>
          </w:r>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_Toc8762_WPSOffice_Level2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274aa8dd-4655-4cbf-a739-4df30b845cea}"/>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（六）提醒事项</w:t>
              </w:r>
            </w:sdtContent>
          </w:sdt>
          <w:r>
            <w:rPr>
              <w:sz w:val="28"/>
              <w:szCs w:val="28"/>
            </w:rPr>
            <w:tab/>
          </w:r>
          <w:bookmarkStart w:id="17" w:name="_Toc8762_WPSOffice_Level2Page"/>
          <w:r>
            <w:rPr>
              <w:sz w:val="28"/>
              <w:szCs w:val="28"/>
            </w:rPr>
            <w:t>9</w:t>
          </w:r>
          <w:bookmarkEnd w:id="17"/>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_Toc26060_WPSOffice_Level1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996830bc-978a-45a3-8dd6-7f1ab71b9b01}"/>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六、专业</w:t>
              </w:r>
            </w:sdtContent>
          </w:sdt>
          <w:r>
            <w:rPr>
              <w:sz w:val="28"/>
              <w:szCs w:val="28"/>
            </w:rPr>
            <w:tab/>
          </w:r>
          <w:bookmarkStart w:id="18" w:name="_Toc26060_WPSOffice_Level1Page"/>
          <w:r>
            <w:rPr>
              <w:sz w:val="28"/>
              <w:szCs w:val="28"/>
            </w:rPr>
            <w:t>9</w:t>
          </w:r>
          <w:bookmarkEnd w:id="18"/>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_Toc27210_WPSOffice_Level2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b2d645b3-8217-4f34-b14a-e9e661095d29}"/>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（一）填报专业名称</w:t>
              </w:r>
            </w:sdtContent>
          </w:sdt>
          <w:r>
            <w:rPr>
              <w:sz w:val="28"/>
              <w:szCs w:val="28"/>
            </w:rPr>
            <w:tab/>
          </w:r>
          <w:bookmarkStart w:id="19" w:name="_Toc27210_WPSOffice_Level2Page"/>
          <w:r>
            <w:rPr>
              <w:sz w:val="28"/>
              <w:szCs w:val="28"/>
            </w:rPr>
            <w:t>9</w:t>
          </w:r>
          <w:bookmarkEnd w:id="19"/>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_Toc8334_WPSOffice_Level2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4c9bb80-d0a4-42ca-96c3-25b203ef84a5}"/>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（二）专业与学历（位）的对应关系</w:t>
              </w:r>
            </w:sdtContent>
          </w:sdt>
          <w:r>
            <w:rPr>
              <w:sz w:val="28"/>
              <w:szCs w:val="28"/>
            </w:rPr>
            <w:tab/>
          </w:r>
          <w:bookmarkStart w:id="20" w:name="_Toc8334_WPSOffice_Level2Page"/>
          <w:r>
            <w:rPr>
              <w:sz w:val="28"/>
              <w:szCs w:val="28"/>
            </w:rPr>
            <w:t>10</w:t>
          </w:r>
          <w:bookmarkEnd w:id="20"/>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_Toc12123_WPSOffice_Level2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855e47b3-39e2-47c2-a4a9-bfb17a4136d2}"/>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（三）专业资格的认定</w:t>
              </w:r>
            </w:sdtContent>
          </w:sdt>
          <w:r>
            <w:rPr>
              <w:sz w:val="28"/>
              <w:szCs w:val="28"/>
            </w:rPr>
            <w:tab/>
          </w:r>
          <w:bookmarkStart w:id="21" w:name="_Toc12123_WPSOffice_Level2Page"/>
          <w:r>
            <w:rPr>
              <w:sz w:val="28"/>
              <w:szCs w:val="28"/>
            </w:rPr>
            <w:t>10</w:t>
          </w:r>
          <w:bookmarkEnd w:id="21"/>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_Toc21063_WPSOffice_Level1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41ea9c7d-ddb5-4b7e-bcae-700ba781b6fa}"/>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七、工作经历（验）</w:t>
              </w:r>
            </w:sdtContent>
          </w:sdt>
          <w:r>
            <w:rPr>
              <w:sz w:val="28"/>
              <w:szCs w:val="28"/>
            </w:rPr>
            <w:tab/>
          </w:r>
          <w:bookmarkStart w:id="22" w:name="_Toc21063_WPSOffice_Level1Page"/>
          <w:r>
            <w:rPr>
              <w:sz w:val="28"/>
              <w:szCs w:val="28"/>
            </w:rPr>
            <w:t>11</w:t>
          </w:r>
          <w:bookmarkEnd w:id="22"/>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_Toc19635_WPSOffice_Level1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39fc9782-0db3-41aa-b621-a8f173368f67}"/>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八、免笔试、开考比例、报名费</w:t>
              </w:r>
            </w:sdtContent>
          </w:sdt>
          <w:r>
            <w:rPr>
              <w:sz w:val="28"/>
              <w:szCs w:val="28"/>
            </w:rPr>
            <w:tab/>
          </w:r>
          <w:bookmarkStart w:id="23" w:name="_Toc19635_WPSOffice_Level1Page"/>
          <w:r>
            <w:rPr>
              <w:sz w:val="28"/>
              <w:szCs w:val="28"/>
            </w:rPr>
            <w:t>12</w:t>
          </w:r>
          <w:bookmarkEnd w:id="23"/>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_Toc5976_WPSOffice_Level2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5f198514-e4a7-4e82-b3ca-761fd52a70a4}"/>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（一）可免笔试情形</w:t>
              </w:r>
            </w:sdtContent>
          </w:sdt>
          <w:r>
            <w:rPr>
              <w:sz w:val="28"/>
              <w:szCs w:val="28"/>
            </w:rPr>
            <w:tab/>
          </w:r>
          <w:bookmarkStart w:id="24" w:name="_Toc5976_WPSOffice_Level2Page"/>
          <w:r>
            <w:rPr>
              <w:sz w:val="28"/>
              <w:szCs w:val="28"/>
            </w:rPr>
            <w:t>12</w:t>
          </w:r>
          <w:bookmarkEnd w:id="24"/>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_Toc26270_WPSOffice_Level2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8b6affd-1e3b-4544-a8b7-1051164e0c76}"/>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（二）可降低比例开考、延长报名情形</w:t>
              </w:r>
            </w:sdtContent>
          </w:sdt>
          <w:r>
            <w:rPr>
              <w:sz w:val="28"/>
              <w:szCs w:val="28"/>
            </w:rPr>
            <w:tab/>
          </w:r>
          <w:bookmarkStart w:id="25" w:name="_Toc26270_WPSOffice_Level2Page"/>
          <w:r>
            <w:rPr>
              <w:sz w:val="28"/>
              <w:szCs w:val="28"/>
            </w:rPr>
            <w:t>12</w:t>
          </w:r>
          <w:bookmarkEnd w:id="25"/>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_Toc21957_WPSOffice_Level2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1151a214-f483-42e9-bb0c-db3bccc4119e}"/>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（三）开考情况、退费说明</w:t>
              </w:r>
            </w:sdtContent>
          </w:sdt>
          <w:r>
            <w:rPr>
              <w:sz w:val="28"/>
              <w:szCs w:val="28"/>
            </w:rPr>
            <w:tab/>
          </w:r>
          <w:bookmarkStart w:id="26" w:name="_Toc21957_WPSOffice_Level2Page"/>
          <w:r>
            <w:rPr>
              <w:sz w:val="28"/>
              <w:szCs w:val="28"/>
            </w:rPr>
            <w:t>12</w:t>
          </w:r>
          <w:bookmarkEnd w:id="26"/>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_Toc18950_WPSOffice_Level1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b13f025e-057b-48ae-aae8-2e562a80af04}"/>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九、笔试加分</w:t>
              </w:r>
            </w:sdtContent>
          </w:sdt>
          <w:r>
            <w:rPr>
              <w:sz w:val="28"/>
              <w:szCs w:val="28"/>
            </w:rPr>
            <w:tab/>
          </w:r>
          <w:bookmarkStart w:id="27" w:name="_Toc18950_WPSOffice_Level1Page"/>
          <w:r>
            <w:rPr>
              <w:sz w:val="28"/>
              <w:szCs w:val="28"/>
            </w:rPr>
            <w:t>13</w:t>
          </w:r>
          <w:bookmarkEnd w:id="27"/>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_Toc22869_WPSOffice_Level2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13024305-ce0f-4501-9be3-a6feb10127d1}"/>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（一） 服务基层项目高校毕业人员</w:t>
              </w:r>
            </w:sdtContent>
          </w:sdt>
          <w:r>
            <w:rPr>
              <w:sz w:val="28"/>
              <w:szCs w:val="28"/>
            </w:rPr>
            <w:tab/>
          </w:r>
          <w:bookmarkStart w:id="28" w:name="_Toc22869_WPSOffice_Level2Page"/>
          <w:r>
            <w:rPr>
              <w:sz w:val="28"/>
              <w:szCs w:val="28"/>
            </w:rPr>
            <w:t>13</w:t>
          </w:r>
          <w:bookmarkEnd w:id="28"/>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_Toc25546_WPSOffice_Level2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29589a57-dcb1-4167-9dbc-38d718afa740}"/>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（二） 退役士兵（含大学生退役士兵）</w:t>
              </w:r>
            </w:sdtContent>
          </w:sdt>
          <w:r>
            <w:rPr>
              <w:sz w:val="28"/>
              <w:szCs w:val="28"/>
            </w:rPr>
            <w:tab/>
          </w:r>
          <w:bookmarkStart w:id="29" w:name="_Toc25546_WPSOffice_Level2Page"/>
          <w:r>
            <w:rPr>
              <w:sz w:val="28"/>
              <w:szCs w:val="28"/>
            </w:rPr>
            <w:t>14</w:t>
          </w:r>
          <w:bookmarkEnd w:id="29"/>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_Toc11377_WPSOffice_Level2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3e507fba-069f-4fd0-b6c1-6bba25f6fd5b}"/>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（三） 退役优秀运动员</w:t>
              </w:r>
            </w:sdtContent>
          </w:sdt>
          <w:r>
            <w:rPr>
              <w:sz w:val="28"/>
              <w:szCs w:val="28"/>
            </w:rPr>
            <w:tab/>
          </w:r>
          <w:bookmarkStart w:id="30" w:name="_Toc11377_WPSOffice_Level2Page"/>
          <w:r>
            <w:rPr>
              <w:sz w:val="28"/>
              <w:szCs w:val="28"/>
            </w:rPr>
            <w:t>14</w:t>
          </w:r>
          <w:bookmarkEnd w:id="30"/>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_Toc25623_WPSOffice_Level2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05d1b1a6-b0d7-4fbb-a472-d06d5f3f22f2}"/>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楷体"/>
                  <w:sz w:val="28"/>
                  <w:szCs w:val="28"/>
                </w:rPr>
                <w:t>（四） 加分证明材料</w:t>
              </w:r>
            </w:sdtContent>
          </w:sdt>
          <w:r>
            <w:rPr>
              <w:sz w:val="28"/>
              <w:szCs w:val="28"/>
            </w:rPr>
            <w:tab/>
          </w:r>
          <w:bookmarkStart w:id="31" w:name="_Toc25623_WPSOffice_Level2Page"/>
          <w:r>
            <w:rPr>
              <w:sz w:val="28"/>
              <w:szCs w:val="28"/>
            </w:rPr>
            <w:t>15</w:t>
          </w:r>
          <w:bookmarkEnd w:id="31"/>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_Toc18359_WPSOffice_Level1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a97b06a4-bed9-4c30-b247-581cba1ad4c7}"/>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十、综合总分计算</w:t>
              </w:r>
            </w:sdtContent>
          </w:sdt>
          <w:r>
            <w:rPr>
              <w:sz w:val="28"/>
              <w:szCs w:val="28"/>
            </w:rPr>
            <w:tab/>
          </w:r>
          <w:bookmarkStart w:id="32" w:name="_Toc18359_WPSOffice_Level1Page"/>
          <w:r>
            <w:rPr>
              <w:sz w:val="28"/>
              <w:szCs w:val="28"/>
            </w:rPr>
            <w:t>15</w:t>
          </w:r>
          <w:bookmarkEnd w:id="32"/>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_Toc31579_WPSOffice_Level1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69eadef-3366-49f6-bc85-e253ed33c15e}"/>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十一、体检和考察</w:t>
              </w:r>
            </w:sdtContent>
          </w:sdt>
          <w:r>
            <w:rPr>
              <w:sz w:val="28"/>
              <w:szCs w:val="28"/>
            </w:rPr>
            <w:tab/>
          </w:r>
          <w:bookmarkStart w:id="33" w:name="_Toc31579_WPSOffice_Level1Page"/>
          <w:r>
            <w:rPr>
              <w:sz w:val="28"/>
              <w:szCs w:val="28"/>
            </w:rPr>
            <w:t>16</w:t>
          </w:r>
          <w:bookmarkEnd w:id="33"/>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_Toc27458_WPSOffice_Level2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bc6d5c47-a24a-43d2-9c33-a9ccfffb286b}"/>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（一）确定体检和考察人选</w:t>
              </w:r>
            </w:sdtContent>
          </w:sdt>
          <w:r>
            <w:rPr>
              <w:sz w:val="28"/>
              <w:szCs w:val="28"/>
            </w:rPr>
            <w:tab/>
          </w:r>
          <w:bookmarkStart w:id="34" w:name="_Toc27458_WPSOffice_Level2Page"/>
          <w:r>
            <w:rPr>
              <w:sz w:val="28"/>
              <w:szCs w:val="28"/>
            </w:rPr>
            <w:t>16</w:t>
          </w:r>
          <w:bookmarkEnd w:id="34"/>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_Toc25246_WPSOffice_Level2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12f328ca-384a-425e-8392-10617be115b8}"/>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（二）组织体检和考察</w:t>
              </w:r>
            </w:sdtContent>
          </w:sdt>
          <w:r>
            <w:rPr>
              <w:sz w:val="28"/>
              <w:szCs w:val="28"/>
            </w:rPr>
            <w:tab/>
          </w:r>
          <w:bookmarkStart w:id="35" w:name="_Toc25246_WPSOffice_Level2Page"/>
          <w:r>
            <w:rPr>
              <w:sz w:val="28"/>
              <w:szCs w:val="28"/>
            </w:rPr>
            <w:t>16</w:t>
          </w:r>
          <w:bookmarkEnd w:id="35"/>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_Toc20581_WPSOffice_Level2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d2759369-8c7d-4395-bb3b-d964b8576dad}"/>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（三）体检依据</w:t>
              </w:r>
            </w:sdtContent>
          </w:sdt>
          <w:r>
            <w:rPr>
              <w:sz w:val="28"/>
              <w:szCs w:val="28"/>
            </w:rPr>
            <w:tab/>
          </w:r>
          <w:bookmarkStart w:id="36" w:name="_Toc20581_WPSOffice_Level2Page"/>
          <w:r>
            <w:rPr>
              <w:sz w:val="28"/>
              <w:szCs w:val="28"/>
            </w:rPr>
            <w:t>17</w:t>
          </w:r>
          <w:bookmarkEnd w:id="36"/>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_Toc23595_WPSOffice_Level2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35c9e0f-dd6a-49af-90b4-f3023b3119a3}"/>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（四）体检复检</w:t>
              </w:r>
            </w:sdtContent>
          </w:sdt>
          <w:r>
            <w:rPr>
              <w:sz w:val="28"/>
              <w:szCs w:val="28"/>
            </w:rPr>
            <w:tab/>
          </w:r>
          <w:bookmarkStart w:id="37" w:name="_Toc23595_WPSOffice_Level2Page"/>
          <w:r>
            <w:rPr>
              <w:sz w:val="28"/>
              <w:szCs w:val="28"/>
            </w:rPr>
            <w:t>17</w:t>
          </w:r>
          <w:bookmarkEnd w:id="37"/>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_Toc1911_WPSOffice_Level2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f566d5c-7456-4ab9-a9b2-a11b72e70c3f}"/>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（五）可延迟体检的情形</w:t>
              </w:r>
            </w:sdtContent>
          </w:sdt>
          <w:r>
            <w:rPr>
              <w:sz w:val="28"/>
              <w:szCs w:val="28"/>
            </w:rPr>
            <w:tab/>
          </w:r>
          <w:bookmarkStart w:id="38" w:name="_Toc1911_WPSOffice_Level2Page"/>
          <w:r>
            <w:rPr>
              <w:sz w:val="28"/>
              <w:szCs w:val="28"/>
            </w:rPr>
            <w:t>18</w:t>
          </w:r>
          <w:bookmarkEnd w:id="38"/>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_Toc28645_WPSOffice_Level2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66316e51-d654-4a6c-bf5d-df5eb40d458f}"/>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（六）考察</w:t>
              </w:r>
            </w:sdtContent>
          </w:sdt>
          <w:r>
            <w:rPr>
              <w:sz w:val="28"/>
              <w:szCs w:val="28"/>
            </w:rPr>
            <w:tab/>
          </w:r>
          <w:bookmarkStart w:id="39" w:name="_Toc28645_WPSOffice_Level2Page"/>
          <w:r>
            <w:rPr>
              <w:sz w:val="28"/>
              <w:szCs w:val="28"/>
            </w:rPr>
            <w:t>18</w:t>
          </w:r>
          <w:bookmarkEnd w:id="39"/>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_Toc28979_WPSOffice_Level1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56bd5ce3-837c-4ee9-ac35-4004d3c42c8c}"/>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十二、拟聘用公示</w:t>
              </w:r>
            </w:sdtContent>
          </w:sdt>
          <w:r>
            <w:rPr>
              <w:sz w:val="28"/>
              <w:szCs w:val="28"/>
            </w:rPr>
            <w:tab/>
          </w:r>
          <w:bookmarkStart w:id="40" w:name="_Toc28979_WPSOffice_Level1Page"/>
          <w:r>
            <w:rPr>
              <w:sz w:val="28"/>
              <w:szCs w:val="28"/>
            </w:rPr>
            <w:t>18</w:t>
          </w:r>
          <w:bookmarkEnd w:id="40"/>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_Toc22669_WPSOffice_Level1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bccef0c6-3a1a-47fd-a7ab-815edfbb1878}"/>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十三、聘用</w:t>
              </w:r>
            </w:sdtContent>
          </w:sdt>
          <w:r>
            <w:rPr>
              <w:sz w:val="28"/>
              <w:szCs w:val="28"/>
            </w:rPr>
            <w:tab/>
          </w:r>
          <w:bookmarkStart w:id="41" w:name="_Toc22669_WPSOffice_Level1Page"/>
          <w:r>
            <w:rPr>
              <w:sz w:val="28"/>
              <w:szCs w:val="28"/>
            </w:rPr>
            <w:t>19</w:t>
          </w:r>
          <w:bookmarkEnd w:id="41"/>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_Toc13595_WPSOffice_Level2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75da2766-2c33-4a0d-bc5a-fef4b84f1a59}"/>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（一）聘用手续办理</w:t>
              </w:r>
            </w:sdtContent>
          </w:sdt>
          <w:r>
            <w:rPr>
              <w:sz w:val="28"/>
              <w:szCs w:val="28"/>
            </w:rPr>
            <w:tab/>
          </w:r>
          <w:bookmarkStart w:id="42" w:name="_Toc13595_WPSOffice_Level2Page"/>
          <w:r>
            <w:rPr>
              <w:sz w:val="28"/>
              <w:szCs w:val="28"/>
            </w:rPr>
            <w:t>19</w:t>
          </w:r>
          <w:bookmarkEnd w:id="42"/>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_Toc29102_WPSOffice_Level2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239192e8-dd8f-43c5-8e57-3cd235064f84}"/>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（二）岗位聘任</w:t>
              </w:r>
            </w:sdtContent>
          </w:sdt>
          <w:r>
            <w:rPr>
              <w:sz w:val="28"/>
              <w:szCs w:val="28"/>
            </w:rPr>
            <w:tab/>
          </w:r>
          <w:bookmarkStart w:id="43" w:name="_Toc29102_WPSOffice_Level2Page"/>
          <w:r>
            <w:rPr>
              <w:sz w:val="28"/>
              <w:szCs w:val="28"/>
            </w:rPr>
            <w:t>19</w:t>
          </w:r>
          <w:bookmarkEnd w:id="43"/>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_Toc5709_WPSOffice_Level1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8b30b1c7-0bb6-4b59-9eb7-e79a410d2da6}"/>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十四、其他事项</w:t>
              </w:r>
            </w:sdtContent>
          </w:sdt>
          <w:r>
            <w:rPr>
              <w:sz w:val="28"/>
              <w:szCs w:val="28"/>
            </w:rPr>
            <w:tab/>
          </w:r>
          <w:bookmarkStart w:id="44" w:name="_Toc5709_WPSOffice_Level1Page"/>
          <w:r>
            <w:rPr>
              <w:sz w:val="28"/>
              <w:szCs w:val="28"/>
            </w:rPr>
            <w:t>19</w:t>
          </w:r>
          <w:bookmarkEnd w:id="44"/>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_Toc16453_WPSOffice_Level2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4724e652-4cd4-4787-a674-1fa46c888dca}"/>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（一）中共党员</w:t>
              </w:r>
            </w:sdtContent>
          </w:sdt>
          <w:r>
            <w:rPr>
              <w:sz w:val="28"/>
              <w:szCs w:val="28"/>
            </w:rPr>
            <w:tab/>
          </w:r>
          <w:bookmarkStart w:id="45" w:name="_Toc16453_WPSOffice_Level2Page"/>
          <w:r>
            <w:rPr>
              <w:sz w:val="28"/>
              <w:szCs w:val="28"/>
            </w:rPr>
            <w:t>20</w:t>
          </w:r>
          <w:bookmarkEnd w:id="45"/>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_Toc3265_WPSOffice_Level2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c3467120-cdbc-469b-ba8d-c9d6535c0ecf}"/>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（二）职称（专业技术职务任职资格）</w:t>
              </w:r>
            </w:sdtContent>
          </w:sdt>
          <w:r>
            <w:rPr>
              <w:sz w:val="28"/>
              <w:szCs w:val="28"/>
            </w:rPr>
            <w:tab/>
          </w:r>
          <w:bookmarkStart w:id="46" w:name="_Toc3265_WPSOffice_Level2Page"/>
          <w:r>
            <w:rPr>
              <w:sz w:val="28"/>
              <w:szCs w:val="28"/>
            </w:rPr>
            <w:t>20</w:t>
          </w:r>
          <w:bookmarkEnd w:id="46"/>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_Toc28408_WPSOffice_Level2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df670cf2-649f-423a-b74b-9854c2e454f5}"/>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（三）未就业毕业生</w:t>
              </w:r>
            </w:sdtContent>
          </w:sdt>
          <w:r>
            <w:rPr>
              <w:sz w:val="28"/>
              <w:szCs w:val="28"/>
            </w:rPr>
            <w:tab/>
          </w:r>
          <w:bookmarkStart w:id="47" w:name="_Toc28408_WPSOffice_Level2Page"/>
          <w:r>
            <w:rPr>
              <w:sz w:val="28"/>
              <w:szCs w:val="28"/>
            </w:rPr>
            <w:t>20</w:t>
          </w:r>
          <w:bookmarkEnd w:id="47"/>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_Toc24575_WPSOffice_Level2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4d0ad80f-9b18-4190-ba4b-800e0bd03f24}"/>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（四）户籍、生源</w:t>
              </w:r>
            </w:sdtContent>
          </w:sdt>
          <w:r>
            <w:rPr>
              <w:sz w:val="28"/>
              <w:szCs w:val="28"/>
            </w:rPr>
            <w:tab/>
          </w:r>
          <w:bookmarkStart w:id="48" w:name="_Toc24575_WPSOffice_Level2Page"/>
          <w:r>
            <w:rPr>
              <w:sz w:val="28"/>
              <w:szCs w:val="28"/>
            </w:rPr>
            <w:t>20</w:t>
          </w:r>
          <w:bookmarkEnd w:id="48"/>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_Toc14806_WPSOffice_Level2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c6d6988d-4960-47d3-a50b-7d4e132e55f2}"/>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（五）港澳台人员</w:t>
              </w:r>
            </w:sdtContent>
          </w:sdt>
          <w:r>
            <w:rPr>
              <w:sz w:val="28"/>
              <w:szCs w:val="28"/>
            </w:rPr>
            <w:tab/>
          </w:r>
          <w:bookmarkStart w:id="49" w:name="_Toc14806_WPSOffice_Level2Page"/>
          <w:r>
            <w:rPr>
              <w:sz w:val="28"/>
              <w:szCs w:val="28"/>
            </w:rPr>
            <w:t>21</w:t>
          </w:r>
          <w:bookmarkEnd w:id="49"/>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_Toc2495_WPSOffice_Level2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f12f52b8-c936-4025-ad24-143e07e438bf}"/>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（六）技工院校毕业生</w:t>
              </w:r>
            </w:sdtContent>
          </w:sdt>
          <w:r>
            <w:rPr>
              <w:sz w:val="28"/>
              <w:szCs w:val="28"/>
            </w:rPr>
            <w:tab/>
          </w:r>
          <w:bookmarkStart w:id="50" w:name="_Toc2495_WPSOffice_Level2Page"/>
          <w:r>
            <w:rPr>
              <w:sz w:val="28"/>
              <w:szCs w:val="28"/>
            </w:rPr>
            <w:t>21</w:t>
          </w:r>
          <w:bookmarkEnd w:id="50"/>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_Toc5417_WPSOffice_Level2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99cf72e9-a352-4d76-93c7-54b2a3b5bc3c}"/>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（七）</w:t>
              </w:r>
            </w:sdtContent>
          </w:sdt>
          <w:r>
            <w:rPr>
              <w:rFonts w:hint="eastAsia" w:ascii="楷体" w:hAnsi="楷体" w:eastAsia="楷体" w:cstheme="minorBidi"/>
              <w:sz w:val="28"/>
              <w:szCs w:val="28"/>
            </w:rPr>
            <w:t>大专学历报考要求</w:t>
          </w:r>
          <w:r>
            <w:rPr>
              <w:sz w:val="28"/>
              <w:szCs w:val="28"/>
            </w:rPr>
            <w:tab/>
          </w:r>
          <w:bookmarkStart w:id="51" w:name="_Toc5417_WPSOffice_Level2Page"/>
          <w:r>
            <w:rPr>
              <w:sz w:val="28"/>
              <w:szCs w:val="28"/>
            </w:rPr>
            <w:t>21</w:t>
          </w:r>
          <w:bookmarkEnd w:id="51"/>
          <w:r>
            <w:rPr>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_Toc22101_WPSOffice_Level1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e988de75-e4b7-4bbd-9a09-b07396dfeee8}"/>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黑体" w:hAnsi="黑体" w:eastAsia="黑体" w:cstheme="minorBidi"/>
                  <w:sz w:val="28"/>
                  <w:szCs w:val="28"/>
                </w:rPr>
                <w:t>十五、网上报名操作有关事宜</w:t>
              </w:r>
            </w:sdtContent>
          </w:sdt>
          <w:r>
            <w:rPr>
              <w:sz w:val="28"/>
              <w:szCs w:val="28"/>
            </w:rPr>
            <w:tab/>
          </w:r>
          <w:bookmarkStart w:id="52" w:name="_Toc22101_WPSOffice_Level1Page"/>
          <w:r>
            <w:rPr>
              <w:sz w:val="28"/>
              <w:szCs w:val="28"/>
            </w:rPr>
            <w:t>21</w:t>
          </w:r>
          <w:bookmarkEnd w:id="52"/>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_Toc1835_WPSOffice_Level2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0bff6317-4285-42a5-94dd-65d244e14007}"/>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（一）考生忘记密码</w:t>
              </w:r>
            </w:sdtContent>
          </w:sdt>
          <w:r>
            <w:rPr>
              <w:sz w:val="28"/>
              <w:szCs w:val="28"/>
            </w:rPr>
            <w:tab/>
          </w:r>
          <w:bookmarkStart w:id="53" w:name="_Toc1835_WPSOffice_Level2Page"/>
          <w:r>
            <w:rPr>
              <w:sz w:val="28"/>
              <w:szCs w:val="28"/>
            </w:rPr>
            <w:t>21</w:t>
          </w:r>
          <w:bookmarkEnd w:id="53"/>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rPr>
              <w:sz w:val="28"/>
              <w:szCs w:val="28"/>
            </w:rPr>
          </w:pPr>
          <w:r>
            <w:rPr>
              <w:sz w:val="28"/>
              <w:szCs w:val="28"/>
            </w:rPr>
            <w:fldChar w:fldCharType="begin"/>
          </w:r>
          <w:r>
            <w:rPr>
              <w:sz w:val="28"/>
              <w:szCs w:val="28"/>
            </w:rPr>
            <w:instrText xml:space="preserve"> HYPERLINK \l _Toc9048_WPSOffice_Level2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3b661e7f-23c8-43ab-924a-d760eb62a5c1}"/>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（二）缴费状态问题</w:t>
              </w:r>
            </w:sdtContent>
          </w:sdt>
          <w:r>
            <w:rPr>
              <w:sz w:val="28"/>
              <w:szCs w:val="28"/>
            </w:rPr>
            <w:tab/>
          </w:r>
          <w:bookmarkStart w:id="54" w:name="_Toc9048_WPSOffice_Level2Page"/>
          <w:r>
            <w:rPr>
              <w:sz w:val="28"/>
              <w:szCs w:val="28"/>
            </w:rPr>
            <w:t>22</w:t>
          </w:r>
          <w:bookmarkEnd w:id="54"/>
          <w:r>
            <w:rPr>
              <w:sz w:val="28"/>
              <w:szCs w:val="28"/>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420" w:lineRule="exact"/>
            <w:textAlignment w:val="auto"/>
          </w:pPr>
          <w:r>
            <w:rPr>
              <w:sz w:val="28"/>
              <w:szCs w:val="28"/>
            </w:rPr>
            <w:fldChar w:fldCharType="begin"/>
          </w:r>
          <w:r>
            <w:rPr>
              <w:sz w:val="28"/>
              <w:szCs w:val="28"/>
            </w:rPr>
            <w:instrText xml:space="preserve"> HYPERLINK \l _Toc11111_WPSOffice_Level2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65856"/>
              <w:placeholder>
                <w:docPart w:val="{d1813972-03e7-40e6-afc9-0ce11c14bfa8}"/>
              </w:placeholder>
              <w15:color w:val="509DF3"/>
            </w:sdtPr>
            <w:sdtEndPr>
              <w:rPr>
                <w:rFonts w:asciiTheme="minorHAnsi" w:hAnsiTheme="minorHAnsi" w:eastAsiaTheme="minorEastAsia" w:cstheme="minorBidi"/>
                <w:kern w:val="2"/>
                <w:sz w:val="28"/>
                <w:szCs w:val="28"/>
                <w:lang w:val="en-US" w:eastAsia="zh-CN" w:bidi="ar-SA"/>
              </w:rPr>
            </w:sdtEndPr>
            <w:sdtContent>
              <w:r>
                <w:rPr>
                  <w:rFonts w:hint="eastAsia" w:ascii="楷体" w:hAnsi="楷体" w:eastAsia="楷体" w:cstheme="minorBidi"/>
                  <w:sz w:val="28"/>
                  <w:szCs w:val="28"/>
                </w:rPr>
                <w:t>（三）报名次数</w:t>
              </w:r>
              <w:r>
                <w:rPr>
                  <w:rFonts w:hint="eastAsia" w:ascii="楷体" w:hAnsi="楷体" w:eastAsia="楷体" w:cstheme="minorBidi"/>
                  <w:sz w:val="28"/>
                  <w:szCs w:val="28"/>
                  <w:lang w:eastAsia="zh-CN"/>
                </w:rPr>
                <w:t>、</w:t>
              </w:r>
            </w:sdtContent>
          </w:sdt>
          <w:r>
            <w:rPr>
              <w:rFonts w:hint="eastAsia" w:ascii="楷体" w:hAnsi="楷体" w:eastAsia="楷体" w:cstheme="minorBidi"/>
              <w:sz w:val="28"/>
              <w:szCs w:val="28"/>
            </w:rPr>
            <w:t>申诉</w:t>
          </w:r>
          <w:r>
            <w:rPr>
              <w:sz w:val="28"/>
              <w:szCs w:val="28"/>
            </w:rPr>
            <w:tab/>
          </w:r>
          <w:bookmarkStart w:id="55" w:name="_Toc11111_WPSOffice_Level2Page"/>
          <w:r>
            <w:rPr>
              <w:sz w:val="28"/>
              <w:szCs w:val="28"/>
            </w:rPr>
            <w:t>22</w:t>
          </w:r>
          <w:bookmarkEnd w:id="55"/>
          <w:r>
            <w:rPr>
              <w:sz w:val="28"/>
              <w:szCs w:val="28"/>
            </w:rPr>
            <w:fldChar w:fldCharType="end"/>
          </w:r>
          <w:bookmarkEnd w:id="2"/>
        </w:p>
      </w:sdtContent>
    </w:sdt>
    <w:p>
      <w:pPr>
        <w:ind w:firstLine="640" w:firstLineChars="200"/>
        <w:rPr>
          <w:rFonts w:hint="eastAsia" w:ascii="仿宋_GB2312" w:eastAsia="仿宋_GB2312"/>
          <w:sz w:val="32"/>
          <w:szCs w:val="32"/>
        </w:rPr>
        <w:sectPr>
          <w:pgSz w:w="11906" w:h="16838"/>
          <w:pgMar w:top="1440" w:right="1800" w:bottom="1440" w:left="1800" w:header="851" w:footer="992" w:gutter="0"/>
          <w:pgNumType w:start="1"/>
          <w:cols w:space="425" w:num="1"/>
          <w:docGrid w:type="lines" w:linePitch="312" w:charSpace="0"/>
        </w:sectPr>
      </w:pPr>
      <w:bookmarkStart w:id="131" w:name="_GoBack"/>
      <w:bookmarkEnd w:id="131"/>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为帮助报考者</w:t>
      </w:r>
      <w:r>
        <w:rPr>
          <w:rFonts w:hint="eastAsia" w:ascii="仿宋_GB2312" w:eastAsia="仿宋_GB2312"/>
          <w:sz w:val="32"/>
          <w:szCs w:val="32"/>
          <w:lang w:eastAsia="zh-CN"/>
        </w:rPr>
        <w:t>详细</w:t>
      </w:r>
      <w:r>
        <w:rPr>
          <w:rFonts w:hint="eastAsia" w:ascii="仿宋_GB2312" w:eastAsia="仿宋_GB2312"/>
          <w:sz w:val="32"/>
          <w:szCs w:val="32"/>
        </w:rPr>
        <w:t>了解报考政策及相关事项，根据事业单位招聘有关规定，厦门市、区组织人社部门联合编写了《2019年秋季</w:t>
      </w:r>
      <w:r>
        <w:rPr>
          <w:rFonts w:hint="eastAsia" w:ascii="仿宋_GB2312" w:eastAsia="仿宋_GB2312"/>
          <w:color w:val="FF0000"/>
          <w:sz w:val="32"/>
          <w:szCs w:val="32"/>
        </w:rPr>
        <w:t>厦门市</w:t>
      </w:r>
      <w:r>
        <w:rPr>
          <w:rFonts w:hint="eastAsia" w:ascii="仿宋_GB2312" w:eastAsia="仿宋_GB2312"/>
          <w:color w:val="FF0000"/>
          <w:sz w:val="32"/>
          <w:szCs w:val="32"/>
        </w:rPr>
        <w:t>事业单位市、区联合招聘</w:t>
      </w:r>
      <w:r>
        <w:rPr>
          <w:rFonts w:hint="eastAsia" w:ascii="仿宋_GB2312" w:eastAsia="仿宋_GB2312"/>
          <w:sz w:val="32"/>
          <w:szCs w:val="32"/>
        </w:rPr>
        <w:t>编内工作人员考试报考指南》。本指南仅适用于厦门市2019年秋季市、区属事业单位联合招聘编内工作人员考试</w:t>
      </w:r>
      <w:r>
        <w:rPr>
          <w:rFonts w:hint="eastAsia" w:ascii="仿宋_GB2312" w:eastAsia="仿宋_GB2312"/>
          <w:sz w:val="32"/>
          <w:szCs w:val="32"/>
          <w:lang w:eastAsia="zh-CN"/>
        </w:rPr>
        <w:t>，由市、区组织人社部门共同解释</w:t>
      </w:r>
      <w:r>
        <w:rPr>
          <w:rFonts w:hint="eastAsia" w:ascii="仿宋_GB2312" w:eastAsia="仿宋_GB2312"/>
          <w:sz w:val="32"/>
          <w:szCs w:val="32"/>
        </w:rPr>
        <w:t>。</w:t>
      </w:r>
    </w:p>
    <w:p>
      <w:pPr>
        <w:ind w:firstLine="640" w:firstLineChars="200"/>
        <w:rPr>
          <w:rFonts w:ascii="黑体" w:hAnsi="黑体" w:eastAsia="黑体"/>
          <w:sz w:val="32"/>
          <w:szCs w:val="32"/>
        </w:rPr>
      </w:pPr>
      <w:bookmarkStart w:id="56" w:name="_Toc23043_WPSOffice_Level1"/>
      <w:r>
        <w:rPr>
          <w:rFonts w:hint="eastAsia" w:ascii="黑体" w:hAnsi="黑体" w:eastAsia="黑体"/>
          <w:sz w:val="32"/>
          <w:szCs w:val="32"/>
        </w:rPr>
        <w:t>一、基本条件</w:t>
      </w:r>
      <w:bookmarkEnd w:id="56"/>
    </w:p>
    <w:p>
      <w:pPr>
        <w:ind w:firstLine="640" w:firstLineChars="200"/>
        <w:rPr>
          <w:rFonts w:ascii="仿宋_GB2312" w:eastAsia="仿宋_GB2312"/>
          <w:sz w:val="32"/>
          <w:szCs w:val="32"/>
        </w:rPr>
      </w:pPr>
      <w:bookmarkStart w:id="57" w:name="_Toc29243_WPSOffice_Level2"/>
      <w:bookmarkStart w:id="58" w:name="_Toc19262_WPSOffice_Level2"/>
      <w:bookmarkStart w:id="59" w:name="_Toc17638_WPSOffice_Level2"/>
      <w:bookmarkStart w:id="60" w:name="_Toc9119_WPSOffice_Level2"/>
      <w:r>
        <w:rPr>
          <w:rFonts w:hint="eastAsia" w:ascii="仿宋_GB2312" w:eastAsia="仿宋_GB2312"/>
          <w:sz w:val="32"/>
          <w:szCs w:val="32"/>
        </w:rPr>
        <w:t>（一）具有中华人民共和国国籍；</w:t>
      </w:r>
      <w:bookmarkEnd w:id="57"/>
      <w:bookmarkEnd w:id="58"/>
      <w:bookmarkEnd w:id="59"/>
      <w:bookmarkEnd w:id="60"/>
    </w:p>
    <w:p>
      <w:pPr>
        <w:ind w:firstLine="640" w:firstLineChars="200"/>
        <w:rPr>
          <w:rFonts w:ascii="仿宋_GB2312" w:eastAsia="仿宋_GB2312"/>
          <w:sz w:val="32"/>
          <w:szCs w:val="32"/>
        </w:rPr>
      </w:pPr>
      <w:bookmarkStart w:id="61" w:name="_Toc12392_WPSOffice_Level2"/>
      <w:bookmarkStart w:id="62" w:name="_Toc4207_WPSOffice_Level2"/>
      <w:bookmarkStart w:id="63" w:name="_Toc17350_WPSOffice_Level2"/>
      <w:bookmarkStart w:id="64" w:name="_Toc11941_WPSOffice_Level2"/>
      <w:r>
        <w:rPr>
          <w:rFonts w:hint="eastAsia" w:ascii="仿宋_GB2312" w:eastAsia="仿宋_GB2312"/>
          <w:sz w:val="32"/>
          <w:szCs w:val="32"/>
        </w:rPr>
        <w:t>（二）拥护中华人民共和国宪法；</w:t>
      </w:r>
      <w:bookmarkEnd w:id="61"/>
      <w:bookmarkEnd w:id="62"/>
      <w:bookmarkEnd w:id="63"/>
      <w:bookmarkEnd w:id="64"/>
    </w:p>
    <w:p>
      <w:pPr>
        <w:ind w:firstLine="640" w:firstLineChars="200"/>
        <w:rPr>
          <w:rFonts w:ascii="仿宋_GB2312" w:eastAsia="仿宋_GB2312"/>
          <w:sz w:val="32"/>
          <w:szCs w:val="32"/>
        </w:rPr>
      </w:pPr>
      <w:bookmarkStart w:id="65" w:name="_Toc7847_WPSOffice_Level2"/>
      <w:bookmarkStart w:id="66" w:name="_Toc6014_WPSOffice_Level2"/>
      <w:bookmarkStart w:id="67" w:name="_Toc9634_WPSOffice_Level2"/>
      <w:bookmarkStart w:id="68" w:name="_Toc20094_WPSOffice_Level2"/>
      <w:r>
        <w:rPr>
          <w:rFonts w:hint="eastAsia" w:ascii="仿宋_GB2312" w:eastAsia="仿宋_GB2312"/>
          <w:sz w:val="32"/>
          <w:szCs w:val="32"/>
        </w:rPr>
        <w:t>（三）拥护中国共产党的领导；</w:t>
      </w:r>
      <w:bookmarkEnd w:id="65"/>
      <w:bookmarkEnd w:id="66"/>
      <w:bookmarkEnd w:id="67"/>
      <w:bookmarkEnd w:id="68"/>
    </w:p>
    <w:p>
      <w:pPr>
        <w:ind w:firstLine="640" w:firstLineChars="200"/>
        <w:rPr>
          <w:rFonts w:ascii="仿宋_GB2312" w:eastAsia="仿宋_GB2312"/>
          <w:sz w:val="32"/>
          <w:szCs w:val="32"/>
        </w:rPr>
      </w:pPr>
      <w:bookmarkStart w:id="69" w:name="_Toc27016_WPSOffice_Level2"/>
      <w:bookmarkStart w:id="70" w:name="_Toc6870_WPSOffice_Level2"/>
      <w:bookmarkStart w:id="71" w:name="_Toc13849_WPSOffice_Level2"/>
      <w:bookmarkStart w:id="72" w:name="_Toc30877_WPSOffice_Level2"/>
      <w:r>
        <w:rPr>
          <w:rFonts w:hint="eastAsia" w:ascii="仿宋_GB2312" w:eastAsia="仿宋_GB2312"/>
          <w:sz w:val="32"/>
          <w:szCs w:val="32"/>
        </w:rPr>
        <w:t>（四）具有良好的品行和正常履行岗位职责的身体条件;</w:t>
      </w:r>
      <w:bookmarkEnd w:id="69"/>
      <w:bookmarkEnd w:id="70"/>
      <w:bookmarkEnd w:id="71"/>
      <w:bookmarkEnd w:id="72"/>
    </w:p>
    <w:p>
      <w:pPr>
        <w:ind w:firstLine="640" w:firstLineChars="200"/>
        <w:rPr>
          <w:rFonts w:ascii="仿宋_GB2312" w:eastAsia="仿宋_GB2312"/>
          <w:sz w:val="32"/>
          <w:szCs w:val="32"/>
        </w:rPr>
      </w:pPr>
      <w:bookmarkStart w:id="73" w:name="_Toc10788_WPSOffice_Level2"/>
      <w:bookmarkStart w:id="74" w:name="_Toc26060_WPSOffice_Level2"/>
      <w:bookmarkStart w:id="75" w:name="_Toc4758_WPSOffice_Level2"/>
      <w:bookmarkStart w:id="76" w:name="_Toc19929_WPSOffice_Level2"/>
      <w:r>
        <w:rPr>
          <w:rFonts w:hint="eastAsia" w:ascii="仿宋_GB2312" w:eastAsia="仿宋_GB2312"/>
          <w:sz w:val="32"/>
          <w:szCs w:val="32"/>
        </w:rPr>
        <w:t>（五）具备招聘岗位设置的资格条件。</w:t>
      </w:r>
      <w:bookmarkEnd w:id="73"/>
      <w:bookmarkEnd w:id="74"/>
      <w:bookmarkEnd w:id="75"/>
      <w:bookmarkEnd w:id="76"/>
    </w:p>
    <w:p>
      <w:pPr>
        <w:ind w:firstLine="640" w:firstLineChars="200"/>
        <w:rPr>
          <w:rFonts w:ascii="黑体" w:hAnsi="黑体" w:eastAsia="黑体"/>
          <w:sz w:val="32"/>
          <w:szCs w:val="32"/>
        </w:rPr>
      </w:pPr>
      <w:bookmarkStart w:id="77" w:name="_Toc19262_WPSOffice_Level1"/>
      <w:r>
        <w:rPr>
          <w:rFonts w:hint="eastAsia" w:ascii="黑体" w:hAnsi="黑体" w:eastAsia="黑体"/>
          <w:sz w:val="32"/>
          <w:szCs w:val="32"/>
        </w:rPr>
        <w:t>二、不得报考或取消报考（聘用）资格的情形</w:t>
      </w:r>
      <w:bookmarkEnd w:id="77"/>
    </w:p>
    <w:p>
      <w:pPr>
        <w:ind w:firstLine="640" w:firstLineChars="200"/>
        <w:rPr>
          <w:rFonts w:ascii="仿宋_GB2312" w:eastAsia="仿宋_GB2312"/>
          <w:sz w:val="32"/>
          <w:szCs w:val="32"/>
        </w:rPr>
      </w:pPr>
      <w:r>
        <w:rPr>
          <w:rFonts w:hint="eastAsia" w:ascii="仿宋_GB2312" w:eastAsia="仿宋_GB2312"/>
          <w:sz w:val="32"/>
          <w:szCs w:val="32"/>
        </w:rPr>
        <w:t>（一）曾因犯罪受过刑事处罚的；</w:t>
      </w:r>
    </w:p>
    <w:p>
      <w:pPr>
        <w:ind w:firstLine="640" w:firstLineChars="200"/>
        <w:rPr>
          <w:rFonts w:ascii="仿宋_GB2312" w:eastAsia="仿宋_GB2312"/>
          <w:sz w:val="32"/>
          <w:szCs w:val="32"/>
        </w:rPr>
      </w:pPr>
      <w:r>
        <w:rPr>
          <w:rFonts w:hint="eastAsia" w:ascii="仿宋_GB2312" w:eastAsia="仿宋_GB2312"/>
          <w:sz w:val="32"/>
          <w:szCs w:val="32"/>
        </w:rPr>
        <w:t>（二）曾被开除公职的；</w:t>
      </w:r>
    </w:p>
    <w:p>
      <w:pPr>
        <w:ind w:firstLine="640" w:firstLineChars="200"/>
        <w:rPr>
          <w:rFonts w:ascii="仿宋_GB2312" w:eastAsia="仿宋_GB2312"/>
          <w:sz w:val="32"/>
          <w:szCs w:val="32"/>
        </w:rPr>
      </w:pPr>
      <w:r>
        <w:rPr>
          <w:rFonts w:hint="eastAsia" w:ascii="仿宋_GB2312" w:eastAsia="仿宋_GB2312"/>
          <w:sz w:val="32"/>
          <w:szCs w:val="32"/>
        </w:rPr>
        <w:t>（三）公务员或参照公务员法管理机关（单位）工作人员（以下简称“参公人员”）被辞退未满5年的；</w:t>
      </w:r>
    </w:p>
    <w:p>
      <w:pPr>
        <w:ind w:firstLine="640" w:firstLineChars="200"/>
        <w:rPr>
          <w:rFonts w:ascii="仿宋_GB2312" w:eastAsia="仿宋_GB2312"/>
          <w:sz w:val="32"/>
          <w:szCs w:val="32"/>
        </w:rPr>
      </w:pPr>
      <w:r>
        <w:rPr>
          <w:rFonts w:hint="eastAsia" w:ascii="仿宋_GB2312" w:eastAsia="仿宋_GB2312"/>
          <w:sz w:val="32"/>
          <w:szCs w:val="32"/>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sz w:val="32"/>
          <w:szCs w:val="32"/>
        </w:rPr>
      </w:pPr>
      <w:r>
        <w:rPr>
          <w:rFonts w:hint="eastAsia" w:ascii="仿宋_GB2312" w:eastAsia="仿宋_GB2312"/>
          <w:sz w:val="32"/>
          <w:szCs w:val="32"/>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（六）现役军人</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（七）普通高等院校全日制在读的非应届毕业生（即2020年及以后才学业期满的全日制普通教育学生）；</w:t>
      </w:r>
    </w:p>
    <w:p>
      <w:pPr>
        <w:ind w:firstLine="640" w:firstLineChars="200"/>
        <w:rPr>
          <w:rFonts w:ascii="仿宋_GB2312" w:eastAsia="仿宋_GB2312"/>
          <w:sz w:val="32"/>
          <w:szCs w:val="32"/>
        </w:rPr>
      </w:pPr>
      <w:r>
        <w:rPr>
          <w:rFonts w:hint="eastAsia" w:ascii="仿宋_GB2312" w:eastAsia="仿宋_GB2312"/>
          <w:sz w:val="32"/>
          <w:szCs w:val="32"/>
        </w:rPr>
        <w:t>（八）涉嫌违法犯罪正在接受司法调查尚未做出结论的，</w:t>
      </w:r>
      <w:r>
        <w:rPr>
          <w:rFonts w:hint="eastAsia" w:ascii="仿宋_GB2312" w:eastAsia="仿宋_GB2312"/>
          <w:sz w:val="32"/>
          <w:szCs w:val="32"/>
          <w:lang w:eastAsia="zh-CN"/>
        </w:rPr>
        <w:t>或</w:t>
      </w:r>
      <w:r>
        <w:rPr>
          <w:rFonts w:hint="eastAsia" w:ascii="仿宋_GB2312" w:eastAsia="仿宋_GB2312"/>
          <w:sz w:val="32"/>
          <w:szCs w:val="32"/>
        </w:rPr>
        <w:t>尚未解除党</w:t>
      </w:r>
      <w:r>
        <w:rPr>
          <w:rFonts w:hint="eastAsia" w:ascii="仿宋_GB2312" w:eastAsia="仿宋_GB2312"/>
          <w:sz w:val="32"/>
          <w:szCs w:val="32"/>
          <w:lang w:eastAsia="zh-CN"/>
        </w:rPr>
        <w:t>（</w:t>
      </w:r>
      <w:r>
        <w:rPr>
          <w:rFonts w:hint="eastAsia" w:ascii="仿宋_GB2312" w:eastAsia="仿宋_GB2312"/>
          <w:sz w:val="32"/>
          <w:szCs w:val="32"/>
        </w:rPr>
        <w:t>政</w:t>
      </w:r>
      <w:r>
        <w:rPr>
          <w:rFonts w:hint="eastAsia" w:ascii="仿宋_GB2312" w:eastAsia="仿宋_GB2312"/>
          <w:sz w:val="32"/>
          <w:szCs w:val="32"/>
          <w:lang w:eastAsia="zh-CN"/>
        </w:rPr>
        <w:t>）</w:t>
      </w:r>
      <w:r>
        <w:rPr>
          <w:rFonts w:hint="eastAsia" w:ascii="仿宋_GB2312" w:eastAsia="仿宋_GB2312"/>
          <w:sz w:val="32"/>
          <w:szCs w:val="32"/>
        </w:rPr>
        <w:t>纪处分</w:t>
      </w:r>
      <w:r>
        <w:rPr>
          <w:rFonts w:hint="eastAsia" w:ascii="仿宋_GB2312" w:eastAsia="仿宋_GB2312"/>
          <w:sz w:val="32"/>
          <w:szCs w:val="32"/>
          <w:lang w:eastAsia="zh-CN"/>
        </w:rPr>
        <w:t>的，</w:t>
      </w:r>
      <w:r>
        <w:rPr>
          <w:rFonts w:hint="eastAsia" w:ascii="仿宋_GB2312" w:eastAsia="仿宋_GB2312"/>
          <w:sz w:val="32"/>
          <w:szCs w:val="32"/>
        </w:rPr>
        <w:t xml:space="preserve">或正在接受纪律审查的; </w:t>
      </w:r>
    </w:p>
    <w:p>
      <w:pPr>
        <w:ind w:firstLine="640" w:firstLineChars="200"/>
        <w:rPr>
          <w:rFonts w:ascii="仿宋_GB2312" w:eastAsia="仿宋_GB2312"/>
          <w:sz w:val="32"/>
          <w:szCs w:val="32"/>
        </w:rPr>
      </w:pPr>
      <w:r>
        <w:rPr>
          <w:rFonts w:hint="eastAsia" w:ascii="仿宋_GB2312" w:eastAsia="仿宋_GB2312"/>
          <w:sz w:val="32"/>
          <w:szCs w:val="32"/>
        </w:rPr>
        <w:t xml:space="preserve">（九）聘用后即构成应回避关系的； </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十</w:t>
      </w:r>
      <w:r>
        <w:rPr>
          <w:rFonts w:hint="eastAsia" w:ascii="仿宋_GB2312" w:eastAsia="仿宋_GB2312"/>
          <w:sz w:val="32"/>
          <w:szCs w:val="32"/>
        </w:rPr>
        <w:t xml:space="preserve">）法律法规规章规定不得聘为事业单位人员的。 </w:t>
      </w:r>
    </w:p>
    <w:p>
      <w:pPr>
        <w:ind w:firstLine="640" w:firstLineChars="200"/>
        <w:rPr>
          <w:rFonts w:ascii="黑体" w:hAnsi="黑体" w:eastAsia="黑体"/>
          <w:sz w:val="32"/>
          <w:szCs w:val="32"/>
        </w:rPr>
      </w:pPr>
      <w:bookmarkStart w:id="78" w:name="_Toc4207_WPSOffice_Level1"/>
      <w:r>
        <w:rPr>
          <w:rFonts w:hint="eastAsia" w:ascii="黑体" w:hAnsi="黑体" w:eastAsia="黑体"/>
          <w:sz w:val="32"/>
          <w:szCs w:val="32"/>
        </w:rPr>
        <w:t>三、选报岗位须知</w:t>
      </w:r>
      <w:bookmarkEnd w:id="78"/>
    </w:p>
    <w:p>
      <w:pPr>
        <w:ind w:firstLine="643" w:firstLineChars="200"/>
        <w:rPr>
          <w:rFonts w:ascii="楷体" w:hAnsi="楷体" w:eastAsia="楷体"/>
          <w:b/>
          <w:sz w:val="32"/>
          <w:szCs w:val="32"/>
        </w:rPr>
      </w:pPr>
      <w:bookmarkStart w:id="79" w:name="_Toc21063_WPSOffice_Level2"/>
      <w:r>
        <w:rPr>
          <w:rFonts w:hint="eastAsia" w:ascii="楷体" w:hAnsi="楷体" w:eastAsia="楷体"/>
          <w:b/>
          <w:sz w:val="32"/>
          <w:szCs w:val="32"/>
        </w:rPr>
        <w:t>（一）岗位资格条件确认</w:t>
      </w:r>
      <w:bookmarkEnd w:id="79"/>
    </w:p>
    <w:p>
      <w:pPr>
        <w:ind w:firstLine="640" w:firstLineChars="200"/>
        <w:rPr>
          <w:rFonts w:ascii="仿宋_GB2312" w:eastAsia="仿宋_GB2312"/>
          <w:sz w:val="32"/>
          <w:szCs w:val="32"/>
        </w:rPr>
      </w:pPr>
      <w:r>
        <w:rPr>
          <w:rFonts w:hint="eastAsia" w:ascii="仿宋_GB2312" w:eastAsia="仿宋_GB2312"/>
          <w:sz w:val="32"/>
          <w:szCs w:val="32"/>
        </w:rPr>
        <w:t xml:space="preserve">1.报考者须在报名时，全面、逐项对照招考岗位要求等，确认符合招考岗位资格条件。 </w:t>
      </w:r>
    </w:p>
    <w:p>
      <w:pPr>
        <w:ind w:firstLine="640" w:firstLineChars="200"/>
        <w:rPr>
          <w:rFonts w:ascii="仿宋_GB2312" w:eastAsia="仿宋_GB2312"/>
          <w:sz w:val="32"/>
          <w:szCs w:val="32"/>
        </w:rPr>
      </w:pPr>
      <w:r>
        <w:rPr>
          <w:rFonts w:hint="eastAsia" w:ascii="仿宋_GB2312" w:eastAsia="仿宋_GB2312"/>
          <w:sz w:val="32"/>
          <w:szCs w:val="32"/>
        </w:rPr>
        <w:t>2.本次考试全市统一笔试时间并采用同一网络报名平台，</w:t>
      </w:r>
      <w:r>
        <w:rPr>
          <w:rFonts w:hint="eastAsia" w:ascii="仿宋_GB2312" w:eastAsia="仿宋_GB2312"/>
          <w:sz w:val="32"/>
          <w:szCs w:val="32"/>
          <w:lang w:eastAsia="zh-CN"/>
        </w:rPr>
        <w:t>每名报考者</w:t>
      </w:r>
      <w:r>
        <w:rPr>
          <w:rFonts w:hint="eastAsia" w:ascii="仿宋_GB2312" w:eastAsia="仿宋_GB2312"/>
          <w:sz w:val="32"/>
          <w:szCs w:val="32"/>
        </w:rPr>
        <w:t>只能报考</w:t>
      </w:r>
      <w:r>
        <w:rPr>
          <w:rFonts w:hint="eastAsia" w:ascii="仿宋_GB2312" w:eastAsia="仿宋_GB2312"/>
          <w:sz w:val="32"/>
          <w:szCs w:val="32"/>
          <w:lang w:val="en-US" w:eastAsia="zh-CN"/>
        </w:rPr>
        <w:t>1</w:t>
      </w:r>
      <w:r>
        <w:rPr>
          <w:rFonts w:hint="eastAsia" w:ascii="仿宋_GB2312" w:eastAsia="仿宋_GB2312"/>
          <w:sz w:val="32"/>
          <w:szCs w:val="32"/>
        </w:rPr>
        <w:t>个岗位，通过资格初审后不得更改，并以通过资格初审的岗位进行缴费和参加考试。</w:t>
      </w:r>
      <w:r>
        <w:rPr>
          <w:rFonts w:hint="eastAsia" w:ascii="仿宋_GB2312" w:eastAsia="仿宋_GB2312"/>
          <w:sz w:val="32"/>
          <w:szCs w:val="32"/>
          <w:lang w:eastAsia="zh-CN"/>
        </w:rPr>
        <w:t>如</w:t>
      </w:r>
      <w:r>
        <w:rPr>
          <w:rFonts w:hint="eastAsia" w:ascii="仿宋_GB2312" w:eastAsia="仿宋_GB2312"/>
          <w:sz w:val="32"/>
          <w:szCs w:val="32"/>
        </w:rPr>
        <w:t>已报考区属事业单位的，不能再报考市属事业单位招聘岗位</w:t>
      </w:r>
      <w:r>
        <w:rPr>
          <w:rFonts w:hint="eastAsia" w:ascii="仿宋_GB2312" w:eastAsia="仿宋_GB2312"/>
          <w:sz w:val="32"/>
          <w:szCs w:val="32"/>
          <w:lang w:eastAsia="zh-CN"/>
        </w:rPr>
        <w:t>；各区属事业单位中，也只能报考</w:t>
      </w:r>
      <w:r>
        <w:rPr>
          <w:rFonts w:hint="eastAsia" w:ascii="仿宋_GB2312" w:eastAsia="仿宋_GB2312"/>
          <w:sz w:val="32"/>
          <w:szCs w:val="32"/>
          <w:lang w:val="en-US" w:eastAsia="zh-CN"/>
        </w:rPr>
        <w:t>1</w:t>
      </w:r>
      <w:r>
        <w:rPr>
          <w:rFonts w:hint="eastAsia" w:ascii="仿宋_GB2312" w:eastAsia="仿宋_GB2312"/>
          <w:sz w:val="32"/>
          <w:szCs w:val="32"/>
        </w:rPr>
        <w:t>个岗位。</w:t>
      </w:r>
    </w:p>
    <w:p>
      <w:pPr>
        <w:shd w:val="clear" w:color="auto" w:fill="FFFFFF"/>
        <w:adjustRightInd w:val="0"/>
        <w:snapToGrid w:val="0"/>
        <w:spacing w:line="640" w:lineRule="exact"/>
        <w:ind w:firstLine="640" w:firstLineChars="200"/>
        <w:jc w:val="left"/>
        <w:rPr>
          <w:rFonts w:hint="eastAsia" w:ascii="仿宋_GB2312" w:eastAsia="仿宋_GB2312"/>
          <w:color w:val="000000"/>
          <w:sz w:val="32"/>
          <w:szCs w:val="32"/>
        </w:rPr>
      </w:pPr>
      <w:r>
        <w:rPr>
          <w:rFonts w:hint="eastAsia" w:ascii="仿宋_GB2312" w:eastAsia="仿宋_GB2312"/>
          <w:sz w:val="32"/>
          <w:szCs w:val="32"/>
        </w:rPr>
        <w:t>3.</w:t>
      </w:r>
      <w:r>
        <w:rPr>
          <w:rFonts w:hint="eastAsia" w:ascii="仿宋_GB2312" w:eastAsia="仿宋_GB2312"/>
          <w:sz w:val="32"/>
          <w:szCs w:val="32"/>
          <w:lang w:eastAsia="zh-CN"/>
        </w:rPr>
        <w:t>各岗位</w:t>
      </w:r>
      <w:r>
        <w:rPr>
          <w:rFonts w:hint="eastAsia" w:ascii="仿宋_GB2312" w:eastAsia="仿宋_GB2312"/>
          <w:color w:val="000000"/>
          <w:sz w:val="32"/>
          <w:szCs w:val="32"/>
        </w:rPr>
        <w:t>报名人数统计</w:t>
      </w:r>
      <w:r>
        <w:rPr>
          <w:rFonts w:hint="eastAsia" w:ascii="仿宋_GB2312" w:eastAsia="仿宋_GB2312"/>
          <w:sz w:val="32"/>
          <w:szCs w:val="32"/>
        </w:rPr>
        <w:t>每天24:00更新一次，9月21日24:00起不再更新。请符合报考条件的人员尽早报名并缴费，防止出现网络拥堵无法成功报名，错失考试机会。</w:t>
      </w:r>
    </w:p>
    <w:p>
      <w:pPr>
        <w:ind w:firstLine="643" w:firstLineChars="200"/>
        <w:rPr>
          <w:rFonts w:hint="eastAsia" w:ascii="楷体" w:hAnsi="楷体" w:eastAsia="楷体"/>
          <w:b/>
          <w:color w:val="000000" w:themeColor="text1"/>
          <w:sz w:val="32"/>
          <w:szCs w:val="32"/>
          <w:lang w:eastAsia="zh-CN"/>
          <w14:textFill>
            <w14:solidFill>
              <w14:schemeClr w14:val="tx1"/>
            </w14:solidFill>
          </w14:textFill>
        </w:rPr>
      </w:pPr>
      <w:bookmarkStart w:id="80" w:name="_Toc19635_WPSOffice_Level2"/>
      <w:r>
        <w:rPr>
          <w:rFonts w:hint="eastAsia" w:ascii="楷体" w:hAnsi="楷体" w:eastAsia="楷体"/>
          <w:b/>
          <w:color w:val="000000" w:themeColor="text1"/>
          <w:sz w:val="32"/>
          <w:szCs w:val="32"/>
          <w14:textFill>
            <w14:solidFill>
              <w14:schemeClr w14:val="tx1"/>
            </w14:solidFill>
          </w14:textFill>
        </w:rPr>
        <w:t>（二）</w:t>
      </w:r>
      <w:r>
        <w:rPr>
          <w:rFonts w:hint="eastAsia" w:ascii="楷体" w:hAnsi="楷体" w:eastAsia="楷体"/>
          <w:b/>
          <w:color w:val="000000" w:themeColor="text1"/>
          <w:sz w:val="32"/>
          <w:szCs w:val="32"/>
          <w:lang w:eastAsia="zh-CN"/>
          <w14:textFill>
            <w14:solidFill>
              <w14:schemeClr w14:val="tx1"/>
            </w14:solidFill>
          </w14:textFill>
        </w:rPr>
        <w:t>照片</w:t>
      </w:r>
      <w:bookmarkEnd w:id="80"/>
    </w:p>
    <w:p>
      <w:pPr>
        <w:shd w:val="clear" w:color="auto" w:fill="FFFFFF"/>
        <w:adjustRightInd w:val="0"/>
        <w:snapToGrid w:val="0"/>
        <w:spacing w:line="640" w:lineRule="exact"/>
        <w:ind w:firstLine="640"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请提交</w:t>
      </w:r>
      <w:r>
        <w:rPr>
          <w:rFonts w:hint="eastAsia" w:ascii="仿宋_GB2312" w:eastAsia="仿宋_GB2312"/>
          <w:color w:val="000000" w:themeColor="text1"/>
          <w:sz w:val="32"/>
          <w:szCs w:val="32"/>
          <w14:textFill>
            <w14:solidFill>
              <w14:schemeClr w14:val="tx1"/>
            </w14:solidFill>
          </w14:textFill>
        </w:rPr>
        <w:t>近期正面免冠二寸彩色数码证件照（jpg格式，规格200K以下）</w:t>
      </w:r>
      <w:r>
        <w:rPr>
          <w:rFonts w:hint="eastAsia" w:ascii="仿宋_GB2312" w:eastAsia="仿宋_GB2312"/>
          <w:color w:val="000000" w:themeColor="text1"/>
          <w:sz w:val="32"/>
          <w:szCs w:val="32"/>
          <w:lang w:eastAsia="zh-CN"/>
          <w14:textFill>
            <w14:solidFill>
              <w14:schemeClr w14:val="tx1"/>
            </w14:solidFill>
          </w14:textFill>
        </w:rPr>
        <w:t>。以下为常见不合格照片：</w:t>
      </w:r>
      <w:r>
        <w:rPr>
          <w:rFonts w:hint="eastAsia" w:ascii="仿宋_GB2312" w:eastAsia="仿宋_GB2312"/>
          <w:color w:val="000000" w:themeColor="text1"/>
          <w:sz w:val="32"/>
          <w:szCs w:val="32"/>
          <w14:textFill>
            <w14:solidFill>
              <w14:schemeClr w14:val="tx1"/>
            </w14:solidFill>
          </w14:textFill>
        </w:rPr>
        <w:t>①着制式服装照（公安、工商、武警等）； ②着帽子</w:t>
      </w:r>
      <w:r>
        <w:rPr>
          <w:rFonts w:hint="eastAsia" w:ascii="仿宋_GB2312" w:eastAsia="仿宋_GB2312"/>
          <w:color w:val="000000" w:themeColor="text1"/>
          <w:sz w:val="32"/>
          <w:szCs w:val="32"/>
          <w:lang w:eastAsia="zh-CN"/>
          <w14:textFill>
            <w14:solidFill>
              <w14:schemeClr w14:val="tx1"/>
            </w14:solidFill>
          </w14:textFill>
        </w:rPr>
        <w:t>或太醒目、夸张首饰等； ③模糊不清晰的； ④眼镜反光的；⑤明显不是个人照片</w:t>
      </w:r>
      <w:r>
        <w:rPr>
          <w:rFonts w:hint="eastAsia" w:ascii="仿宋_GB2312" w:eastAsia="仿宋_GB2312"/>
          <w:color w:val="000000" w:themeColor="text1"/>
          <w:sz w:val="32"/>
          <w:szCs w:val="32"/>
          <w14:textFill>
            <w14:solidFill>
              <w14:schemeClr w14:val="tx1"/>
            </w14:solidFill>
          </w14:textFill>
        </w:rPr>
        <w:t>的（如风景照、名人照等）； ⑥随意自拍的半身照，全身照等无法看清楚脸的； ⑦头发刘海遮挡面大的；⑧照片比例变形的； ⑨</w:t>
      </w:r>
      <w:r>
        <w:rPr>
          <w:rFonts w:hint="eastAsia" w:ascii="仿宋_GB2312" w:eastAsia="仿宋_GB2312"/>
          <w:color w:val="000000" w:themeColor="text1"/>
          <w:sz w:val="32"/>
          <w:szCs w:val="32"/>
          <w:lang w:eastAsia="zh-CN"/>
          <w14:textFill>
            <w14:solidFill>
              <w14:schemeClr w14:val="tx1"/>
            </w14:solidFill>
          </w14:textFill>
        </w:rPr>
        <w:t>手持证件的照片；</w:t>
      </w:r>
      <w:r>
        <w:rPr>
          <w:rFonts w:hint="eastAsia" w:ascii="仿宋_GB2312" w:eastAsia="仿宋_GB2312"/>
          <w:color w:val="000000" w:themeColor="text1"/>
          <w:sz w:val="32"/>
          <w:szCs w:val="32"/>
          <w14:textFill>
            <w14:solidFill>
              <w14:schemeClr w14:val="tx1"/>
            </w14:solidFill>
          </w14:textFill>
        </w:rPr>
        <w:t>⑩</w:t>
      </w:r>
      <w:r>
        <w:rPr>
          <w:rFonts w:hint="eastAsia" w:ascii="仿宋_GB2312" w:eastAsia="仿宋_GB2312"/>
          <w:color w:val="000000" w:themeColor="text1"/>
          <w:sz w:val="32"/>
          <w:szCs w:val="32"/>
          <w:lang w:val="en-US" w:eastAsia="zh-CN"/>
          <w14:textFill>
            <w14:solidFill>
              <w14:schemeClr w14:val="tx1"/>
            </w14:solidFill>
          </w14:textFill>
        </w:rPr>
        <w:t>其他</w:t>
      </w:r>
      <w:r>
        <w:rPr>
          <w:rFonts w:hint="eastAsia" w:ascii="仿宋_GB2312" w:eastAsia="仿宋_GB2312"/>
          <w:color w:val="000000" w:themeColor="text1"/>
          <w:sz w:val="32"/>
          <w:szCs w:val="32"/>
          <w14:textFill>
            <w14:solidFill>
              <w14:schemeClr w14:val="tx1"/>
            </w14:solidFill>
          </w14:textFill>
        </w:rPr>
        <w:t>难以清晰辨认的</w:t>
      </w:r>
      <w:r>
        <w:rPr>
          <w:rFonts w:hint="eastAsia" w:ascii="仿宋_GB2312" w:eastAsia="仿宋_GB2312"/>
          <w:color w:val="000000" w:themeColor="text1"/>
          <w:sz w:val="32"/>
          <w:szCs w:val="32"/>
          <w:lang w:eastAsia="zh-CN"/>
          <w14:textFill>
            <w14:solidFill>
              <w14:schemeClr w14:val="tx1"/>
            </w14:solidFill>
          </w14:textFill>
        </w:rPr>
        <w:t>。</w:t>
      </w:r>
    </w:p>
    <w:p>
      <w:pPr>
        <w:ind w:firstLine="643" w:firstLineChars="200"/>
        <w:rPr>
          <w:rFonts w:hint="eastAsia" w:ascii="楷体" w:hAnsi="楷体" w:eastAsia="楷体"/>
          <w:b/>
          <w:color w:val="000000" w:themeColor="text1"/>
          <w:sz w:val="32"/>
          <w:szCs w:val="32"/>
          <w:lang w:eastAsia="zh-CN"/>
          <w14:textFill>
            <w14:solidFill>
              <w14:schemeClr w14:val="tx1"/>
            </w14:solidFill>
          </w14:textFill>
        </w:rPr>
      </w:pPr>
      <w:bookmarkStart w:id="81" w:name="_Toc18950_WPSOffice_Level2"/>
      <w:r>
        <w:rPr>
          <w:rFonts w:hint="eastAsia" w:ascii="楷体" w:hAnsi="楷体"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lang w:eastAsia="zh-CN"/>
          <w14:textFill>
            <w14:solidFill>
              <w14:schemeClr w14:val="tx1"/>
            </w14:solidFill>
          </w14:textFill>
        </w:rPr>
        <w:t>三</w:t>
      </w:r>
      <w:r>
        <w:rPr>
          <w:rFonts w:hint="eastAsia" w:ascii="楷体" w:hAnsi="楷体"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lang w:eastAsia="zh-CN"/>
          <w14:textFill>
            <w14:solidFill>
              <w14:schemeClr w14:val="tx1"/>
            </w14:solidFill>
          </w14:textFill>
        </w:rPr>
        <w:t>个人简历</w:t>
      </w:r>
      <w:bookmarkEnd w:id="81"/>
    </w:p>
    <w:p>
      <w:pPr>
        <w:ind w:firstLine="600"/>
        <w:rPr>
          <w:rFonts w:hint="eastAsia"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要求从高中起填写至</w:t>
      </w:r>
      <w:r>
        <w:rPr>
          <w:rFonts w:hint="eastAsia" w:ascii="华文仿宋" w:hAnsi="华文仿宋" w:eastAsia="华文仿宋" w:cs="华文仿宋"/>
          <w:color w:val="000000" w:themeColor="text1"/>
          <w:sz w:val="32"/>
          <w:szCs w:val="32"/>
          <w:lang w:eastAsia="zh-CN"/>
          <w14:textFill>
            <w14:solidFill>
              <w14:schemeClr w14:val="tx1"/>
            </w14:solidFill>
          </w14:textFill>
        </w:rPr>
        <w:t>报名日</w:t>
      </w:r>
      <w:r>
        <w:rPr>
          <w:rFonts w:hint="eastAsia" w:ascii="华文仿宋" w:hAnsi="华文仿宋" w:eastAsia="华文仿宋" w:cs="华文仿宋"/>
          <w:color w:val="000000" w:themeColor="text1"/>
          <w:sz w:val="32"/>
          <w:szCs w:val="32"/>
          <w14:textFill>
            <w14:solidFill>
              <w14:schemeClr w14:val="tx1"/>
            </w14:solidFill>
          </w14:textFill>
        </w:rPr>
        <w:t>，要如实反映其各阶段的就学、就业、待业等状态，期间不能中断。</w:t>
      </w:r>
    </w:p>
    <w:p>
      <w:pPr>
        <w:ind w:firstLine="640" w:firstLineChars="200"/>
        <w:rPr>
          <w:rFonts w:hint="eastAsia" w:ascii="华文仿宋" w:hAnsi="华文仿宋" w:eastAsia="华文仿宋" w:cs="华文仿宋"/>
          <w:color w:val="000000" w:themeColor="text1"/>
          <w:kern w:val="0"/>
          <w:sz w:val="32"/>
          <w:szCs w:val="32"/>
          <w:lang w:eastAsia="zh-CN"/>
          <w14:textFill>
            <w14:solidFill>
              <w14:schemeClr w14:val="tx1"/>
            </w14:solidFill>
          </w14:textFill>
        </w:rPr>
      </w:pPr>
      <w:r>
        <w:rPr>
          <w:rFonts w:hint="eastAsia" w:ascii="华文仿宋" w:hAnsi="华文仿宋" w:eastAsia="华文仿宋" w:cs="华文仿宋"/>
          <w:color w:val="000000" w:themeColor="text1"/>
          <w:kern w:val="0"/>
          <w:sz w:val="32"/>
          <w:szCs w:val="32"/>
          <w14:textFill>
            <w14:solidFill>
              <w14:schemeClr w14:val="tx1"/>
            </w14:solidFill>
          </w14:textFill>
        </w:rPr>
        <w:t>若在机关事业单位的，须注明单位性质（机关、参公单位、非参公事业单位）和本人身份（公务员、参公事业编制人员、非参公事业编制人员、编外人员）</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w:t>
      </w:r>
    </w:p>
    <w:p>
      <w:pPr>
        <w:ind w:firstLine="640" w:firstLineChars="20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部队、武警相关单位工作人员</w:t>
      </w:r>
      <w:r>
        <w:rPr>
          <w:rFonts w:hint="eastAsia" w:ascii="华文仿宋" w:hAnsi="华文仿宋" w:eastAsia="华文仿宋" w:cs="华文仿宋"/>
          <w:color w:val="000000" w:themeColor="text1"/>
          <w:sz w:val="32"/>
          <w:szCs w:val="32"/>
          <w:lang w:eastAsia="zh-CN"/>
          <w14:textFill>
            <w14:solidFill>
              <w14:schemeClr w14:val="tx1"/>
            </w14:solidFill>
          </w14:textFill>
        </w:rPr>
        <w:t>须注明“现役人员”还是“非现役文职人员”，或者“合同制</w:t>
      </w:r>
      <w:r>
        <w:rPr>
          <w:rFonts w:hint="eastAsia" w:ascii="华文仿宋" w:hAnsi="华文仿宋" w:eastAsia="华文仿宋" w:cs="华文仿宋"/>
          <w:color w:val="000000" w:themeColor="text1"/>
          <w:sz w:val="32"/>
          <w:szCs w:val="32"/>
          <w14:textFill>
            <w14:solidFill>
              <w14:schemeClr w14:val="tx1"/>
            </w14:solidFill>
          </w14:textFill>
        </w:rPr>
        <w:t>职员</w:t>
      </w:r>
      <w:r>
        <w:rPr>
          <w:rFonts w:hint="eastAsia" w:ascii="华文仿宋" w:hAnsi="华文仿宋" w:eastAsia="华文仿宋" w:cs="华文仿宋"/>
          <w:color w:val="000000" w:themeColor="text1"/>
          <w:sz w:val="32"/>
          <w:szCs w:val="32"/>
          <w:lang w:eastAsia="zh-CN"/>
          <w14:textFill>
            <w14:solidFill>
              <w14:schemeClr w14:val="tx1"/>
            </w14:solidFill>
          </w14:textFill>
        </w:rPr>
        <w:t>”等。</w:t>
      </w:r>
    </w:p>
    <w:p>
      <w:pPr>
        <w:ind w:firstLine="640" w:firstLineChars="20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在读人员须注明教育类别是“在职教育”还是“全日制普教”。</w:t>
      </w:r>
    </w:p>
    <w:p>
      <w:pPr>
        <w:ind w:firstLine="643" w:firstLineChars="200"/>
        <w:rPr>
          <w:rFonts w:ascii="楷体" w:hAnsi="楷体" w:eastAsia="楷体"/>
          <w:b/>
          <w:sz w:val="32"/>
          <w:szCs w:val="32"/>
        </w:rPr>
      </w:pPr>
      <w:bookmarkStart w:id="82" w:name="_Toc18359_WPSOffice_Level2"/>
      <w:r>
        <w:rPr>
          <w:rFonts w:hint="eastAsia" w:ascii="楷体" w:hAnsi="楷体" w:eastAsia="楷体"/>
          <w:b/>
          <w:sz w:val="32"/>
          <w:szCs w:val="32"/>
        </w:rPr>
        <w:t>（</w:t>
      </w:r>
      <w:r>
        <w:rPr>
          <w:rFonts w:hint="eastAsia" w:ascii="楷体" w:hAnsi="楷体" w:eastAsia="楷体"/>
          <w:b/>
          <w:sz w:val="32"/>
          <w:szCs w:val="32"/>
          <w:lang w:eastAsia="zh-CN"/>
        </w:rPr>
        <w:t>四</w:t>
      </w:r>
      <w:r>
        <w:rPr>
          <w:rFonts w:hint="eastAsia" w:ascii="楷体" w:hAnsi="楷体" w:eastAsia="楷体"/>
          <w:b/>
          <w:sz w:val="32"/>
          <w:szCs w:val="32"/>
        </w:rPr>
        <w:t>）专门岗位</w:t>
      </w:r>
      <w:bookmarkEnd w:id="82"/>
    </w:p>
    <w:p>
      <w:pPr>
        <w:ind w:firstLine="640" w:firstLineChars="200"/>
        <w:rPr>
          <w:rFonts w:ascii="仿宋_GB2312" w:eastAsia="仿宋_GB2312"/>
          <w:sz w:val="32"/>
          <w:szCs w:val="32"/>
        </w:rPr>
      </w:pPr>
      <w:r>
        <w:rPr>
          <w:rFonts w:hint="eastAsia" w:ascii="仿宋_GB2312" w:eastAsia="仿宋_GB2312"/>
          <w:sz w:val="32"/>
          <w:szCs w:val="32"/>
        </w:rPr>
        <w:t>1.001-006专门岗位</w:t>
      </w:r>
      <w:r>
        <w:rPr>
          <w:rFonts w:hint="eastAsia" w:ascii="仿宋_GB2312" w:eastAsia="仿宋_GB2312"/>
          <w:sz w:val="32"/>
          <w:szCs w:val="32"/>
          <w:lang w:eastAsia="zh-CN"/>
        </w:rPr>
        <w:t>面向</w:t>
      </w:r>
      <w:r>
        <w:rPr>
          <w:rFonts w:hint="eastAsia" w:ascii="仿宋_GB2312" w:eastAsia="仿宋_GB2312"/>
          <w:sz w:val="32"/>
          <w:szCs w:val="32"/>
        </w:rPr>
        <w:t>符合岗位资格条件的台湾同胞</w:t>
      </w:r>
      <w:r>
        <w:rPr>
          <w:rFonts w:hint="eastAsia" w:ascii="仿宋_GB2312" w:eastAsia="仿宋_GB2312"/>
          <w:sz w:val="32"/>
          <w:szCs w:val="32"/>
          <w:lang w:eastAsia="zh-CN"/>
        </w:rPr>
        <w:t>招</w:t>
      </w:r>
      <w:r>
        <w:rPr>
          <w:rFonts w:hint="eastAsia" w:ascii="仿宋_GB2312" w:eastAsia="仿宋_GB2312"/>
          <w:sz w:val="32"/>
          <w:szCs w:val="32"/>
        </w:rPr>
        <w:t>考。</w:t>
      </w:r>
    </w:p>
    <w:p>
      <w:pPr>
        <w:ind w:firstLine="640" w:firstLineChars="200"/>
        <w:rPr>
          <w:rFonts w:ascii="仿宋_GB2312" w:eastAsia="仿宋_GB2312"/>
          <w:sz w:val="32"/>
          <w:szCs w:val="32"/>
        </w:rPr>
      </w:pPr>
      <w:r>
        <w:rPr>
          <w:rFonts w:hint="eastAsia" w:ascii="仿宋_GB2312" w:eastAsia="仿宋_GB2312"/>
          <w:sz w:val="32"/>
          <w:szCs w:val="32"/>
        </w:rPr>
        <w:t>2.007-011专门岗位面向符合岗位资格条件的下列对象招考：</w:t>
      </w:r>
    </w:p>
    <w:p>
      <w:pPr>
        <w:ind w:firstLine="640" w:firstLineChars="200"/>
        <w:rPr>
          <w:rFonts w:ascii="仿宋_GB2312" w:eastAsia="仿宋_GB2312"/>
          <w:sz w:val="32"/>
          <w:szCs w:val="32"/>
        </w:rPr>
      </w:pPr>
      <w:r>
        <w:rPr>
          <w:rFonts w:hint="eastAsia" w:ascii="仿宋_GB2312" w:eastAsia="仿宋_GB2312"/>
          <w:sz w:val="32"/>
          <w:szCs w:val="32"/>
        </w:rPr>
        <w:t>（1）厦门市服务基层项目毕业生：指参加国家和福建省组织实施的“三支一扶”计划、“志愿服务西部计划”（含研究生支教团）、“志愿服务欠发达地区计划”和“服务社区计划”，服务期限为1年及以上且于2019年9月30日前期满考核合格的厦门户籍或厦门生源高校毕业人员。</w:t>
      </w:r>
    </w:p>
    <w:p>
      <w:pPr>
        <w:ind w:firstLine="640" w:firstLineChars="200"/>
        <w:rPr>
          <w:rFonts w:ascii="仿宋_GB2312" w:eastAsia="仿宋_GB2312"/>
          <w:sz w:val="32"/>
          <w:szCs w:val="32"/>
        </w:rPr>
      </w:pPr>
      <w:r>
        <w:rPr>
          <w:rFonts w:hint="eastAsia" w:ascii="仿宋_GB2312" w:eastAsia="仿宋_GB2312"/>
          <w:sz w:val="32"/>
          <w:szCs w:val="32"/>
        </w:rPr>
        <w:t>（2）厦门市大学生退役士兵：指从厦门市应征入伍，具备下列条件之一的人员：①全日制普通教育大专以上学历学生在校期间应征入伍且退役后</w:t>
      </w:r>
      <w:r>
        <w:rPr>
          <w:rFonts w:hint="eastAsia" w:ascii="仿宋_GB2312" w:eastAsia="仿宋_GB2312"/>
          <w:sz w:val="32"/>
          <w:szCs w:val="32"/>
          <w:lang w:eastAsia="zh-CN"/>
        </w:rPr>
        <w:t>已</w:t>
      </w:r>
      <w:r>
        <w:rPr>
          <w:rFonts w:hint="eastAsia" w:ascii="仿宋_GB2312" w:eastAsia="仿宋_GB2312"/>
          <w:sz w:val="32"/>
          <w:szCs w:val="32"/>
        </w:rPr>
        <w:t>继续完成学业的；②全日制普通教育大专以上学历毕业生应征入伍的。</w:t>
      </w:r>
    </w:p>
    <w:p>
      <w:pPr>
        <w:ind w:firstLine="640" w:firstLineChars="200"/>
        <w:rPr>
          <w:rFonts w:ascii="仿宋_GB2312" w:eastAsia="仿宋_GB2312"/>
          <w:sz w:val="32"/>
          <w:szCs w:val="32"/>
        </w:rPr>
      </w:pPr>
      <w:r>
        <w:rPr>
          <w:rFonts w:hint="eastAsia" w:ascii="仿宋_GB2312" w:eastAsia="仿宋_GB2312"/>
          <w:sz w:val="32"/>
          <w:szCs w:val="32"/>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sz w:val="32"/>
          <w:szCs w:val="32"/>
        </w:rPr>
      </w:pPr>
      <w:r>
        <w:rPr>
          <w:rFonts w:hint="eastAsia" w:ascii="仿宋_GB2312" w:eastAsia="仿宋_GB2312"/>
          <w:sz w:val="32"/>
          <w:szCs w:val="32"/>
        </w:rPr>
        <w:t>凡曾通过享受政策待遇被录（聘）为公务员或事业单位编内工作人员的上述对象，不得报考。</w:t>
      </w:r>
    </w:p>
    <w:p>
      <w:pPr>
        <w:ind w:firstLine="640" w:firstLineChars="200"/>
        <w:rPr>
          <w:rFonts w:ascii="仿宋_GB2312" w:eastAsia="仿宋_GB2312"/>
          <w:sz w:val="32"/>
          <w:szCs w:val="32"/>
        </w:rPr>
      </w:pPr>
      <w:r>
        <w:rPr>
          <w:rFonts w:hint="eastAsia" w:ascii="仿宋_GB2312" w:eastAsia="仿宋_GB2312"/>
          <w:sz w:val="32"/>
          <w:szCs w:val="32"/>
        </w:rPr>
        <w:t>3.报考专门岗位人员须在网上报名时如实填报，并向招聘单位提交相应的证明材料（提交方式请与招聘单位联系人联系）。其中：</w:t>
      </w:r>
    </w:p>
    <w:p>
      <w:pPr>
        <w:ind w:firstLine="640" w:firstLineChars="200"/>
        <w:rPr>
          <w:rFonts w:ascii="仿宋_GB2312" w:eastAsia="仿宋_GB2312"/>
          <w:sz w:val="32"/>
          <w:szCs w:val="32"/>
        </w:rPr>
      </w:pPr>
      <w:r>
        <w:rPr>
          <w:rFonts w:hint="eastAsia" w:ascii="仿宋_GB2312" w:eastAsia="仿宋_GB2312"/>
          <w:sz w:val="32"/>
          <w:szCs w:val="32"/>
        </w:rPr>
        <w:t>服务基层项目毕业生提交项目组织实施机构出具的服务基层项目期满考核合格证书（或服务期满考核合格材料）；</w:t>
      </w:r>
    </w:p>
    <w:p>
      <w:pPr>
        <w:ind w:firstLine="640" w:firstLineChars="200"/>
        <w:rPr>
          <w:rFonts w:ascii="仿宋_GB2312" w:eastAsia="仿宋_GB2312"/>
          <w:sz w:val="32"/>
          <w:szCs w:val="32"/>
        </w:rPr>
      </w:pPr>
      <w:r>
        <w:rPr>
          <w:rFonts w:hint="eastAsia" w:ascii="仿宋_GB2312" w:eastAsia="仿宋_GB2312"/>
          <w:sz w:val="32"/>
          <w:szCs w:val="32"/>
        </w:rPr>
        <w:t>大学生退役士兵，可于上班时间持身份证、退伍证前往厦门市退役军人事务局移交安置与就业创业处开具证明材料（联系电话0592-2226263）；</w:t>
      </w:r>
    </w:p>
    <w:p>
      <w:pPr>
        <w:ind w:firstLine="640" w:firstLineChars="200"/>
        <w:rPr>
          <w:rFonts w:ascii="仿宋_GB2312" w:eastAsia="仿宋_GB2312"/>
          <w:sz w:val="32"/>
          <w:szCs w:val="32"/>
        </w:rPr>
      </w:pPr>
      <w:r>
        <w:rPr>
          <w:rFonts w:hint="eastAsia" w:ascii="仿宋_GB2312" w:eastAsia="仿宋_GB2312"/>
          <w:sz w:val="32"/>
          <w:szCs w:val="32"/>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sz w:val="32"/>
          <w:szCs w:val="32"/>
        </w:rPr>
      </w:pPr>
      <w:r>
        <w:rPr>
          <w:rFonts w:hint="eastAsia" w:ascii="仿宋_GB2312" w:eastAsia="仿宋_GB2312"/>
          <w:sz w:val="32"/>
          <w:szCs w:val="32"/>
          <w:lang w:eastAsia="zh-CN"/>
        </w:rPr>
        <w:t>军人</w:t>
      </w:r>
      <w:r>
        <w:rPr>
          <w:rFonts w:hint="eastAsia" w:ascii="仿宋_GB2312" w:eastAsia="仿宋_GB2312"/>
          <w:sz w:val="32"/>
          <w:szCs w:val="32"/>
        </w:rPr>
        <w:t>随调随迁家属由</w:t>
      </w:r>
      <w:r>
        <w:rPr>
          <w:rFonts w:hint="eastAsia" w:ascii="仿宋_GB2312" w:eastAsia="仿宋_GB2312"/>
          <w:sz w:val="32"/>
          <w:szCs w:val="32"/>
          <w:lang w:eastAsia="zh-CN"/>
        </w:rPr>
        <w:t>厦门市</w:t>
      </w:r>
      <w:r>
        <w:rPr>
          <w:rFonts w:hint="eastAsia" w:ascii="仿宋_GB2312" w:eastAsia="仿宋_GB2312"/>
          <w:sz w:val="32"/>
          <w:szCs w:val="32"/>
        </w:rPr>
        <w:t>退役军人事务局移交安置和就业创业处审核并出具书面证明材料（联系电话：0592-2226255）。</w:t>
      </w:r>
    </w:p>
    <w:p>
      <w:pPr>
        <w:ind w:firstLine="643" w:firstLineChars="200"/>
        <w:rPr>
          <w:rFonts w:ascii="楷体" w:hAnsi="楷体" w:eastAsia="楷体"/>
          <w:b/>
          <w:sz w:val="32"/>
          <w:szCs w:val="32"/>
        </w:rPr>
      </w:pPr>
      <w:bookmarkStart w:id="83" w:name="_Toc31579_WPSOffice_Level2"/>
      <w:r>
        <w:rPr>
          <w:rFonts w:hint="eastAsia" w:ascii="楷体" w:hAnsi="楷体" w:eastAsia="楷体"/>
          <w:b/>
          <w:sz w:val="32"/>
          <w:szCs w:val="32"/>
        </w:rPr>
        <w:t>（</w:t>
      </w:r>
      <w:r>
        <w:rPr>
          <w:rFonts w:hint="eastAsia" w:ascii="楷体" w:hAnsi="楷体" w:eastAsia="楷体"/>
          <w:b/>
          <w:sz w:val="32"/>
          <w:szCs w:val="32"/>
          <w:lang w:eastAsia="zh-CN"/>
        </w:rPr>
        <w:t>五</w:t>
      </w:r>
      <w:r>
        <w:rPr>
          <w:rFonts w:hint="eastAsia" w:ascii="楷体" w:hAnsi="楷体" w:eastAsia="楷体"/>
          <w:b/>
          <w:sz w:val="32"/>
          <w:szCs w:val="32"/>
        </w:rPr>
        <w:t>）回避情形</w:t>
      </w:r>
      <w:bookmarkEnd w:id="83"/>
    </w:p>
    <w:p>
      <w:pPr>
        <w:ind w:firstLine="640" w:firstLineChars="200"/>
        <w:rPr>
          <w:rFonts w:ascii="仿宋_GB2312" w:eastAsia="仿宋_GB2312"/>
          <w:sz w:val="32"/>
          <w:szCs w:val="32"/>
        </w:rPr>
      </w:pPr>
      <w:r>
        <w:rPr>
          <w:rFonts w:hint="eastAsia" w:ascii="仿宋_GB2312" w:eastAsia="仿宋_GB2312"/>
          <w:sz w:val="32"/>
          <w:szCs w:val="32"/>
          <w:lang w:eastAsia="zh-CN"/>
        </w:rPr>
        <w:t>根据有关规定，</w:t>
      </w:r>
      <w:r>
        <w:rPr>
          <w:rFonts w:hint="eastAsia" w:ascii="仿宋_GB2312" w:eastAsia="仿宋_GB2312"/>
          <w:sz w:val="32"/>
          <w:szCs w:val="32"/>
        </w:rPr>
        <w:t>有夫妻关系、直系血亲关系、三代以内旁系血亲关系以及近姻亲关系的，不得在同一单位担任双方直接隶属于同一领导人员的职务或者有直接上下级领导关系的职务，也不得在其中一方担任领导职务的单位从事组织、人事、纪检、监察、审计和财务工作。因此，考生不得报考聘用后即构成回避关系的岗位。</w:t>
      </w:r>
    </w:p>
    <w:p>
      <w:pPr>
        <w:ind w:firstLine="640" w:firstLineChars="200"/>
        <w:rPr>
          <w:rFonts w:ascii="仿宋_GB2312" w:eastAsia="仿宋_GB2312"/>
          <w:sz w:val="32"/>
          <w:szCs w:val="32"/>
        </w:rPr>
      </w:pPr>
      <w:r>
        <w:rPr>
          <w:rFonts w:hint="eastAsia" w:ascii="仿宋_GB2312" w:eastAsia="仿宋_GB2312"/>
          <w:sz w:val="32"/>
          <w:szCs w:val="32"/>
        </w:rPr>
        <w:t>1.直系血亲关系，包括祖父母、外祖父母、父母、子女、孙子女、外孙子女。</w:t>
      </w:r>
    </w:p>
    <w:p>
      <w:pPr>
        <w:ind w:firstLine="640" w:firstLineChars="200"/>
        <w:rPr>
          <w:rFonts w:ascii="仿宋_GB2312" w:eastAsia="仿宋_GB2312"/>
          <w:sz w:val="32"/>
          <w:szCs w:val="32"/>
        </w:rPr>
      </w:pPr>
      <w:r>
        <w:rPr>
          <w:rFonts w:hint="eastAsia" w:ascii="仿宋_GB2312" w:eastAsia="仿宋_GB2312"/>
          <w:sz w:val="32"/>
          <w:szCs w:val="32"/>
        </w:rPr>
        <w:t xml:space="preserve">2.三代以内旁系血亲关系，包括伯叔姑舅姨、兄弟姐妹、堂兄弟姐妹、表兄弟姐妹、侄子女、甥子女。 </w:t>
      </w:r>
    </w:p>
    <w:p>
      <w:pPr>
        <w:ind w:firstLine="640" w:firstLineChars="200"/>
        <w:rPr>
          <w:rFonts w:ascii="仿宋_GB2312" w:eastAsia="仿宋_GB2312"/>
          <w:sz w:val="32"/>
          <w:szCs w:val="32"/>
        </w:rPr>
      </w:pPr>
      <w:r>
        <w:rPr>
          <w:rFonts w:hint="eastAsia" w:ascii="仿宋_GB2312" w:eastAsia="仿宋_GB2312"/>
          <w:sz w:val="32"/>
          <w:szCs w:val="32"/>
        </w:rPr>
        <w:t>3.近姻亲关系，包括配偶的父母、配偶的兄弟姐妹及其配偶、子女的配偶及子女配偶的父母、三代以内旁系血亲的配偶。</w:t>
      </w:r>
    </w:p>
    <w:p>
      <w:pPr>
        <w:ind w:firstLine="640" w:firstLineChars="200"/>
        <w:rPr>
          <w:rFonts w:hint="eastAsia" w:ascii="仿宋_GB2312" w:eastAsia="仿宋_GB2312"/>
          <w:sz w:val="32"/>
          <w:szCs w:val="32"/>
        </w:rPr>
      </w:pPr>
      <w:r>
        <w:rPr>
          <w:rFonts w:hint="eastAsia" w:ascii="仿宋_GB2312" w:eastAsia="仿宋_GB2312"/>
          <w:sz w:val="32"/>
          <w:szCs w:val="32"/>
        </w:rPr>
        <w:t>4.直接隶属，是指具有直接上下级领导关系；同一领导人员，包括同一级领导班子成员；直接上下级领导关系，包括上一级正副职与下一级正副职之间的领导关系。</w:t>
      </w:r>
    </w:p>
    <w:p>
      <w:pPr>
        <w:ind w:firstLine="640" w:firstLineChars="200"/>
        <w:rPr>
          <w:rFonts w:ascii="仿宋_GB2312" w:eastAsia="仿宋_GB2312"/>
          <w:sz w:val="32"/>
          <w:szCs w:val="32"/>
        </w:rPr>
      </w:pPr>
      <w:r>
        <w:rPr>
          <w:rFonts w:hint="eastAsia" w:ascii="仿宋_GB2312" w:eastAsia="仿宋_GB2312"/>
          <w:sz w:val="32"/>
          <w:szCs w:val="32"/>
        </w:rPr>
        <w:t>从事招聘工作的人员与应聘人员有上述亲属关系的，须实行公务回避。</w:t>
      </w:r>
    </w:p>
    <w:p>
      <w:pPr>
        <w:ind w:firstLine="640" w:firstLineChars="200"/>
        <w:rPr>
          <w:rFonts w:hint="eastAsia" w:ascii="黑体" w:hAnsi="黑体" w:eastAsia="黑体"/>
          <w:sz w:val="32"/>
          <w:szCs w:val="32"/>
          <w:lang w:eastAsia="zh-CN"/>
        </w:rPr>
      </w:pPr>
      <w:bookmarkStart w:id="84" w:name="_Toc20094_WPSOffice_Level1"/>
      <w:r>
        <w:rPr>
          <w:rFonts w:hint="eastAsia" w:ascii="黑体" w:hAnsi="黑体" w:eastAsia="黑体"/>
          <w:sz w:val="32"/>
          <w:szCs w:val="32"/>
        </w:rPr>
        <w:t>四、年龄</w:t>
      </w:r>
      <w:r>
        <w:rPr>
          <w:rFonts w:hint="eastAsia" w:ascii="黑体" w:hAnsi="黑体" w:eastAsia="黑体"/>
          <w:sz w:val="32"/>
          <w:szCs w:val="32"/>
          <w:lang w:eastAsia="zh-CN"/>
        </w:rPr>
        <w:t>、资格（历）等的</w:t>
      </w:r>
      <w:r>
        <w:rPr>
          <w:rFonts w:hint="eastAsia" w:ascii="黑体" w:hAnsi="黑体" w:eastAsia="黑体"/>
          <w:sz w:val="32"/>
          <w:szCs w:val="32"/>
        </w:rPr>
        <w:t>计算</w:t>
      </w:r>
      <w:r>
        <w:rPr>
          <w:rFonts w:hint="eastAsia" w:ascii="黑体" w:hAnsi="黑体" w:eastAsia="黑体"/>
          <w:sz w:val="32"/>
          <w:szCs w:val="32"/>
          <w:lang w:eastAsia="zh-CN"/>
        </w:rPr>
        <w:t>办法</w:t>
      </w:r>
      <w:bookmarkEnd w:id="84"/>
    </w:p>
    <w:p>
      <w:pPr>
        <w:ind w:firstLine="640" w:firstLineChars="200"/>
        <w:rPr>
          <w:rFonts w:ascii="仿宋_GB2312" w:eastAsia="仿宋_GB2312"/>
          <w:sz w:val="32"/>
          <w:szCs w:val="32"/>
        </w:rPr>
      </w:pPr>
      <w:r>
        <w:rPr>
          <w:rFonts w:hint="eastAsia" w:ascii="仿宋_GB2312" w:eastAsia="仿宋_GB2312"/>
          <w:sz w:val="32"/>
          <w:szCs w:val="32"/>
        </w:rPr>
        <w:t>年龄、资格（历）等要求</w:t>
      </w:r>
      <w:r>
        <w:rPr>
          <w:rFonts w:hint="eastAsia" w:ascii="仿宋_GB2312" w:eastAsia="仿宋_GB2312"/>
          <w:sz w:val="32"/>
          <w:szCs w:val="32"/>
          <w:lang w:eastAsia="zh-CN"/>
        </w:rPr>
        <w:t>，如无特别说明，</w:t>
      </w:r>
      <w:r>
        <w:rPr>
          <w:rFonts w:hint="eastAsia" w:ascii="仿宋_GB2312" w:eastAsia="仿宋_GB2312"/>
          <w:sz w:val="32"/>
          <w:szCs w:val="32"/>
        </w:rPr>
        <w:t>计算截</w:t>
      </w:r>
      <w:r>
        <w:rPr>
          <w:rFonts w:hint="eastAsia" w:ascii="仿宋_GB2312" w:eastAsia="仿宋_GB2312"/>
          <w:sz w:val="32"/>
          <w:szCs w:val="32"/>
          <w:lang w:eastAsia="zh-CN"/>
        </w:rPr>
        <w:t>至</w:t>
      </w:r>
      <w:r>
        <w:rPr>
          <w:rFonts w:hint="eastAsia" w:ascii="仿宋_GB2312" w:eastAsia="仿宋_GB2312"/>
          <w:sz w:val="32"/>
          <w:szCs w:val="32"/>
        </w:rPr>
        <w:t>2019年9月30日</w:t>
      </w:r>
      <w:r>
        <w:rPr>
          <w:rFonts w:hint="eastAsia" w:ascii="仿宋_GB2312" w:eastAsia="仿宋_GB2312"/>
          <w:sz w:val="32"/>
          <w:szCs w:val="32"/>
          <w:lang w:eastAsia="zh-CN"/>
        </w:rPr>
        <w:t>。</w:t>
      </w:r>
      <w:r>
        <w:rPr>
          <w:rFonts w:hint="eastAsia" w:ascii="仿宋_GB2312" w:eastAsia="仿宋_GB2312"/>
          <w:sz w:val="32"/>
          <w:szCs w:val="32"/>
        </w:rPr>
        <w:t>如：最高年龄要求30岁是指1988年9月30日（不含）之后出生的人员。其他的年龄要求以此类推。</w:t>
      </w:r>
    </w:p>
    <w:p>
      <w:pPr>
        <w:ind w:firstLine="640" w:firstLineChars="200"/>
        <w:rPr>
          <w:rFonts w:hint="eastAsia" w:ascii="仿宋_GB2312" w:eastAsia="仿宋_GB2312"/>
          <w:sz w:val="32"/>
          <w:szCs w:val="32"/>
        </w:rPr>
      </w:pPr>
      <w:r>
        <w:rPr>
          <w:rFonts w:hint="eastAsia" w:ascii="仿宋_GB2312" w:eastAsia="仿宋_GB2312"/>
          <w:sz w:val="32"/>
          <w:szCs w:val="32"/>
        </w:rPr>
        <w:t>岗位资格条件</w:t>
      </w:r>
      <w:r>
        <w:rPr>
          <w:rFonts w:hint="eastAsia" w:ascii="仿宋_GB2312" w:eastAsia="仿宋_GB2312"/>
          <w:sz w:val="32"/>
          <w:szCs w:val="32"/>
          <w:lang w:eastAsia="zh-CN"/>
        </w:rPr>
        <w:t>、</w:t>
      </w:r>
      <w:r>
        <w:rPr>
          <w:rFonts w:hint="eastAsia" w:ascii="仿宋_GB2312" w:eastAsia="仿宋_GB2312"/>
          <w:sz w:val="32"/>
          <w:szCs w:val="32"/>
        </w:rPr>
        <w:t>《简章》</w:t>
      </w:r>
      <w:r>
        <w:rPr>
          <w:rFonts w:hint="eastAsia" w:ascii="仿宋_GB2312" w:eastAsia="仿宋_GB2312"/>
          <w:sz w:val="32"/>
          <w:szCs w:val="32"/>
          <w:lang w:eastAsia="zh-CN"/>
        </w:rPr>
        <w:t>和</w:t>
      </w:r>
      <w:r>
        <w:rPr>
          <w:rFonts w:hint="eastAsia" w:ascii="仿宋_GB2312" w:eastAsia="仿宋_GB2312"/>
          <w:sz w:val="32"/>
          <w:szCs w:val="32"/>
        </w:rPr>
        <w:t>《报考指南》要求具有</w:t>
      </w:r>
      <w:r>
        <w:rPr>
          <w:rFonts w:hint="default" w:ascii="Arial" w:hAnsi="Arial" w:eastAsia="仿宋_GB2312" w:cs="Arial"/>
          <w:sz w:val="32"/>
          <w:szCs w:val="32"/>
        </w:rPr>
        <w:t>××</w:t>
      </w:r>
      <w:r>
        <w:rPr>
          <w:rFonts w:hint="eastAsia" w:ascii="仿宋_GB2312" w:eastAsia="仿宋_GB2312"/>
          <w:sz w:val="32"/>
          <w:szCs w:val="32"/>
        </w:rPr>
        <w:t>条件以上的</w:t>
      </w:r>
      <w:r>
        <w:rPr>
          <w:rFonts w:hint="eastAsia" w:ascii="仿宋_GB2312" w:eastAsia="仿宋_GB2312"/>
          <w:sz w:val="32"/>
          <w:szCs w:val="32"/>
          <w:lang w:eastAsia="zh-CN"/>
        </w:rPr>
        <w:t>，</w:t>
      </w:r>
      <w:r>
        <w:rPr>
          <w:rFonts w:hint="eastAsia" w:ascii="仿宋_GB2312" w:eastAsia="仿宋_GB2312"/>
          <w:sz w:val="32"/>
          <w:szCs w:val="32"/>
        </w:rPr>
        <w:t>如无特别说明，均含本数。如：具有2年以上工作经历，指截</w:t>
      </w:r>
      <w:r>
        <w:rPr>
          <w:rFonts w:hint="eastAsia" w:ascii="仿宋_GB2312" w:eastAsia="仿宋_GB2312"/>
          <w:sz w:val="32"/>
          <w:szCs w:val="32"/>
          <w:lang w:eastAsia="zh-CN"/>
        </w:rPr>
        <w:t>至</w:t>
      </w:r>
      <w:r>
        <w:rPr>
          <w:rFonts w:hint="eastAsia" w:ascii="仿宋_GB2312" w:eastAsia="仿宋_GB2312"/>
          <w:sz w:val="32"/>
          <w:szCs w:val="32"/>
        </w:rPr>
        <w:t>2019年9月30日具有2年或2年以上工作经历。</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工作经历（验）的年限按足年足月累计。</w:t>
      </w:r>
    </w:p>
    <w:p>
      <w:pPr>
        <w:ind w:firstLine="640" w:firstLineChars="200"/>
        <w:rPr>
          <w:rFonts w:ascii="黑体" w:hAnsi="黑体" w:eastAsia="黑体"/>
          <w:sz w:val="32"/>
          <w:szCs w:val="32"/>
        </w:rPr>
      </w:pPr>
      <w:bookmarkStart w:id="85" w:name="_Toc30877_WPSOffice_Level1"/>
      <w:r>
        <w:rPr>
          <w:rFonts w:hint="eastAsia" w:ascii="黑体" w:hAnsi="黑体" w:eastAsia="黑体"/>
          <w:sz w:val="32"/>
          <w:szCs w:val="32"/>
        </w:rPr>
        <w:t>五、学历（位）认定</w:t>
      </w:r>
      <w:bookmarkEnd w:id="85"/>
    </w:p>
    <w:p>
      <w:pPr>
        <w:ind w:firstLine="640" w:firstLineChars="200"/>
        <w:rPr>
          <w:rFonts w:ascii="仿宋_GB2312" w:eastAsia="仿宋_GB2312"/>
          <w:sz w:val="32"/>
          <w:szCs w:val="32"/>
        </w:rPr>
      </w:pPr>
      <w:r>
        <w:rPr>
          <w:rFonts w:hint="eastAsia" w:ascii="仿宋_GB2312" w:eastAsia="仿宋_GB2312"/>
          <w:sz w:val="32"/>
          <w:szCs w:val="32"/>
        </w:rPr>
        <w:t>岗位资格条件要求的学历(位)须是</w:t>
      </w:r>
      <w:r>
        <w:rPr>
          <w:rFonts w:hint="eastAsia" w:ascii="仿宋_GB2312" w:eastAsia="仿宋_GB2312"/>
          <w:sz w:val="32"/>
          <w:szCs w:val="32"/>
          <w:lang w:eastAsia="zh-CN"/>
        </w:rPr>
        <w:t>国家教育部门认可的</w:t>
      </w:r>
      <w:r>
        <w:rPr>
          <w:rFonts w:hint="eastAsia" w:ascii="仿宋_GB2312" w:eastAsia="仿宋_GB2312"/>
          <w:sz w:val="32"/>
          <w:szCs w:val="32"/>
        </w:rPr>
        <w:t>国民教育毕业学历(位)。</w:t>
      </w:r>
    </w:p>
    <w:p>
      <w:pPr>
        <w:ind w:firstLine="643" w:firstLineChars="200"/>
        <w:rPr>
          <w:rFonts w:ascii="楷体" w:hAnsi="楷体" w:eastAsia="楷体"/>
          <w:b/>
          <w:sz w:val="32"/>
          <w:szCs w:val="32"/>
        </w:rPr>
      </w:pPr>
      <w:bookmarkStart w:id="86" w:name="_Toc28979_WPSOffice_Level2"/>
      <w:r>
        <w:rPr>
          <w:rFonts w:hint="eastAsia" w:ascii="楷体" w:hAnsi="楷体" w:eastAsia="楷体"/>
          <w:b/>
          <w:sz w:val="32"/>
          <w:szCs w:val="32"/>
        </w:rPr>
        <w:t>（一）全日制普教学历（位）</w:t>
      </w:r>
      <w:bookmarkEnd w:id="86"/>
    </w:p>
    <w:p>
      <w:pPr>
        <w:ind w:firstLine="640" w:firstLineChars="200"/>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ind w:firstLine="640" w:firstLineChars="200"/>
        <w:rPr>
          <w:rFonts w:ascii="仿宋_GB2312" w:eastAsia="仿宋_GB2312"/>
          <w:sz w:val="32"/>
          <w:szCs w:val="32"/>
        </w:rPr>
      </w:pPr>
      <w:r>
        <w:rPr>
          <w:rFonts w:hint="eastAsia" w:ascii="仿宋_GB2312" w:eastAsia="仿宋_GB2312"/>
          <w:sz w:val="32"/>
          <w:szCs w:val="32"/>
        </w:rPr>
        <w:t>2001年起取得的全日制普教学历、2008年9月1日之后取得的全日制普教学位，</w:t>
      </w:r>
      <w:r>
        <w:rPr>
          <w:rFonts w:hint="eastAsia" w:ascii="仿宋_GB2312" w:eastAsia="仿宋_GB2312"/>
          <w:sz w:val="32"/>
          <w:szCs w:val="32"/>
          <w:lang w:eastAsia="zh-CN"/>
        </w:rPr>
        <w:t>应</w:t>
      </w:r>
      <w:r>
        <w:rPr>
          <w:rFonts w:hint="eastAsia" w:ascii="仿宋_GB2312" w:eastAsia="仿宋_GB2312"/>
          <w:sz w:val="32"/>
          <w:szCs w:val="32"/>
        </w:rPr>
        <w:t>在“学信网”“学位网”上可查询认证。此前取得的全日制普教学历（位），必要时</w:t>
      </w:r>
      <w:r>
        <w:rPr>
          <w:rFonts w:hint="eastAsia" w:ascii="仿宋_GB2312" w:eastAsia="仿宋_GB2312"/>
          <w:sz w:val="32"/>
          <w:szCs w:val="32"/>
          <w:lang w:eastAsia="zh-CN"/>
        </w:rPr>
        <w:t>招聘单位及其主管部门</w:t>
      </w:r>
      <w:r>
        <w:rPr>
          <w:rFonts w:hint="eastAsia" w:ascii="仿宋_GB2312" w:eastAsia="仿宋_GB2312"/>
          <w:sz w:val="32"/>
          <w:szCs w:val="32"/>
        </w:rPr>
        <w:t>可结合档案资料等进行确认。</w:t>
      </w:r>
    </w:p>
    <w:p>
      <w:pPr>
        <w:ind w:firstLine="640" w:firstLineChars="200"/>
        <w:rPr>
          <w:rFonts w:ascii="仿宋_GB2312" w:eastAsia="仿宋_GB2312"/>
          <w:sz w:val="32"/>
          <w:szCs w:val="32"/>
        </w:rPr>
      </w:pPr>
      <w:r>
        <w:rPr>
          <w:rFonts w:hint="eastAsia" w:ascii="仿宋_GB2312" w:eastAsia="仿宋_GB2312"/>
          <w:sz w:val="32"/>
          <w:szCs w:val="32"/>
        </w:rPr>
        <w:t>全日制普通教育2019届毕业生</w:t>
      </w:r>
      <w:r>
        <w:rPr>
          <w:rFonts w:hint="eastAsia" w:ascii="仿宋_GB2312" w:eastAsia="仿宋_GB2312"/>
          <w:sz w:val="32"/>
          <w:szCs w:val="32"/>
          <w:lang w:eastAsia="zh-CN"/>
        </w:rPr>
        <w:t>尚未取得相应学历（位）的，</w:t>
      </w:r>
      <w:r>
        <w:rPr>
          <w:rFonts w:hint="eastAsia" w:ascii="仿宋_GB2312" w:eastAsia="仿宋_GB2312"/>
          <w:sz w:val="32"/>
          <w:szCs w:val="32"/>
        </w:rPr>
        <w:t>可持学校出具的《就业推荐表》报名，但须于2019年12月31日前取得并能提供符合岗位报考条件的相应学历(位)证书，否则视为自动放弃考试（聘用）资格。</w:t>
      </w:r>
    </w:p>
    <w:p>
      <w:pPr>
        <w:ind w:firstLine="643" w:firstLineChars="200"/>
        <w:rPr>
          <w:rFonts w:ascii="楷体" w:hAnsi="楷体" w:eastAsia="楷体"/>
          <w:b/>
          <w:sz w:val="32"/>
          <w:szCs w:val="32"/>
        </w:rPr>
      </w:pPr>
      <w:bookmarkStart w:id="87" w:name="_Toc22669_WPSOffice_Level2"/>
      <w:r>
        <w:rPr>
          <w:rFonts w:hint="eastAsia" w:ascii="楷体" w:hAnsi="楷体" w:eastAsia="楷体"/>
          <w:b/>
          <w:sz w:val="32"/>
          <w:szCs w:val="32"/>
        </w:rPr>
        <w:t>（二）境外学历（位）</w:t>
      </w:r>
      <w:bookmarkEnd w:id="87"/>
    </w:p>
    <w:p>
      <w:pPr>
        <w:ind w:firstLine="640" w:firstLineChars="200"/>
        <w:rPr>
          <w:rFonts w:ascii="仿宋_GB2312" w:eastAsia="仿宋_GB2312"/>
          <w:sz w:val="32"/>
          <w:szCs w:val="32"/>
        </w:rPr>
      </w:pPr>
      <w:r>
        <w:rPr>
          <w:rFonts w:hint="eastAsia" w:ascii="仿宋_GB2312" w:eastAsia="仿宋_GB2312"/>
          <w:sz w:val="32"/>
          <w:szCs w:val="32"/>
        </w:rPr>
        <w:t>持境外学历（位）报考的，应提供教育部留学服务中心出具的《国外学历学位认证书》或《香港、澳门特别行政区学历学位认证书》或《台湾地区学历学位认证书》或教育部留学服务中心出具的证明</w:t>
      </w:r>
      <w:r>
        <w:rPr>
          <w:rFonts w:hint="eastAsia" w:ascii="仿宋_GB2312" w:eastAsia="仿宋_GB2312"/>
          <w:sz w:val="32"/>
          <w:szCs w:val="32"/>
          <w:lang w:eastAsia="zh-CN"/>
        </w:rPr>
        <w:t>。该学历（位）</w:t>
      </w:r>
      <w:r>
        <w:rPr>
          <w:rFonts w:hint="eastAsia" w:ascii="仿宋_GB2312" w:eastAsia="仿宋_GB2312"/>
          <w:sz w:val="32"/>
          <w:szCs w:val="32"/>
        </w:rPr>
        <w:t>可报考要求全日制</w:t>
      </w:r>
      <w:r>
        <w:rPr>
          <w:rFonts w:hint="eastAsia" w:ascii="仿宋_GB2312" w:eastAsia="仿宋_GB2312"/>
          <w:sz w:val="32"/>
          <w:szCs w:val="32"/>
          <w:lang w:eastAsia="zh-CN"/>
        </w:rPr>
        <w:t>普教学历教育类别的</w:t>
      </w:r>
      <w:r>
        <w:rPr>
          <w:rFonts w:hint="eastAsia" w:ascii="仿宋_GB2312" w:eastAsia="仿宋_GB2312"/>
          <w:sz w:val="32"/>
          <w:szCs w:val="32"/>
        </w:rPr>
        <w:t>岗位。</w:t>
      </w:r>
    </w:p>
    <w:p>
      <w:pPr>
        <w:ind w:firstLine="640" w:firstLineChars="200"/>
        <w:rPr>
          <w:rFonts w:ascii="仿宋_GB2312" w:eastAsia="仿宋_GB2312"/>
          <w:sz w:val="32"/>
          <w:szCs w:val="32"/>
        </w:rPr>
      </w:pPr>
      <w:r>
        <w:rPr>
          <w:rFonts w:hint="eastAsia" w:ascii="仿宋_GB2312" w:eastAsia="仿宋_GB2312"/>
          <w:sz w:val="32"/>
          <w:szCs w:val="32"/>
        </w:rPr>
        <w:t>属于</w:t>
      </w:r>
      <w:r>
        <w:rPr>
          <w:rFonts w:hint="eastAsia" w:ascii="仿宋_GB2312" w:eastAsia="仿宋_GB2312"/>
          <w:sz w:val="32"/>
          <w:szCs w:val="32"/>
          <w:lang w:eastAsia="zh-CN"/>
        </w:rPr>
        <w:t>境</w:t>
      </w:r>
      <w:r>
        <w:rPr>
          <w:rFonts w:hint="eastAsia" w:ascii="仿宋_GB2312" w:eastAsia="仿宋_GB2312"/>
          <w:sz w:val="32"/>
          <w:szCs w:val="32"/>
        </w:rPr>
        <w:t>内院校与</w:t>
      </w:r>
      <w:r>
        <w:rPr>
          <w:rFonts w:hint="eastAsia" w:ascii="仿宋_GB2312" w:eastAsia="仿宋_GB2312"/>
          <w:sz w:val="32"/>
          <w:szCs w:val="32"/>
          <w:lang w:eastAsia="zh-CN"/>
        </w:rPr>
        <w:t>境</w:t>
      </w:r>
      <w:r>
        <w:rPr>
          <w:rFonts w:hint="eastAsia" w:ascii="仿宋_GB2312" w:eastAsia="仿宋_GB2312"/>
          <w:sz w:val="32"/>
          <w:szCs w:val="32"/>
        </w:rPr>
        <w:t>外院校联合办学取得境外学历（位）的，需提供教育部留学服务中心出具的《联合办学学历学位评估意见书》或《联合办学学历学位认证书》或《中外合作办学国外学历学位认证书》。</w:t>
      </w:r>
    </w:p>
    <w:p>
      <w:pPr>
        <w:ind w:firstLine="640" w:firstLineChars="200"/>
        <w:rPr>
          <w:rFonts w:ascii="仿宋_GB2312" w:eastAsia="仿宋_GB2312"/>
          <w:sz w:val="32"/>
          <w:szCs w:val="32"/>
        </w:rPr>
      </w:pPr>
      <w:r>
        <w:rPr>
          <w:rFonts w:hint="eastAsia" w:ascii="仿宋_GB2312" w:eastAsia="仿宋_GB2312"/>
          <w:sz w:val="32"/>
          <w:szCs w:val="32"/>
          <w:lang w:eastAsia="zh-CN"/>
        </w:rPr>
        <w:t>境</w:t>
      </w:r>
      <w:r>
        <w:rPr>
          <w:rFonts w:hint="eastAsia" w:ascii="仿宋_GB2312" w:eastAsia="仿宋_GB2312"/>
          <w:sz w:val="32"/>
          <w:szCs w:val="32"/>
        </w:rPr>
        <w:t>外学历（位）认证可登录中国留学网(http://www.cscse.edu.cn)查询有关要求和程序。</w:t>
      </w:r>
    </w:p>
    <w:p>
      <w:pPr>
        <w:ind w:firstLine="643" w:firstLineChars="200"/>
        <w:rPr>
          <w:rFonts w:ascii="楷体" w:hAnsi="楷体" w:eastAsia="楷体"/>
          <w:b/>
          <w:sz w:val="32"/>
          <w:szCs w:val="32"/>
        </w:rPr>
      </w:pPr>
      <w:bookmarkStart w:id="88" w:name="_Toc5709_WPSOffice_Level2"/>
      <w:r>
        <w:rPr>
          <w:rFonts w:hint="eastAsia" w:ascii="楷体" w:hAnsi="楷体" w:eastAsia="楷体"/>
          <w:b/>
          <w:sz w:val="32"/>
          <w:szCs w:val="32"/>
        </w:rPr>
        <w:t>（三）福建省“双学位”“双专业”教育</w:t>
      </w:r>
      <w:bookmarkEnd w:id="88"/>
    </w:p>
    <w:p>
      <w:pPr>
        <w:ind w:firstLine="640" w:firstLineChars="200"/>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此类学历（位），须在</w:t>
      </w:r>
      <w:r>
        <w:rPr>
          <w:rFonts w:hint="eastAsia" w:ascii="仿宋_GB2312" w:eastAsia="仿宋_GB2312"/>
          <w:sz w:val="32"/>
          <w:szCs w:val="32"/>
          <w:lang w:eastAsia="zh-CN"/>
        </w:rPr>
        <w:t>“</w:t>
      </w:r>
      <w:r>
        <w:rPr>
          <w:rFonts w:hint="eastAsia" w:ascii="仿宋_GB2312" w:eastAsia="仿宋_GB2312"/>
          <w:sz w:val="32"/>
          <w:szCs w:val="32"/>
        </w:rPr>
        <w:t>福建省</w:t>
      </w:r>
      <w:r>
        <w:rPr>
          <w:rFonts w:hint="eastAsia" w:ascii="仿宋_GB2312" w:eastAsia="仿宋_GB2312"/>
          <w:sz w:val="32"/>
          <w:szCs w:val="32"/>
          <w:lang w:val="en-US" w:eastAsia="zh-CN"/>
        </w:rPr>
        <w:t>‘</w:t>
      </w:r>
      <w:r>
        <w:rPr>
          <w:rFonts w:hint="eastAsia" w:ascii="仿宋_GB2312" w:eastAsia="仿宋_GB2312"/>
          <w:sz w:val="32"/>
          <w:szCs w:val="32"/>
        </w:rPr>
        <w:t>双学位</w:t>
      </w:r>
      <w:r>
        <w:rPr>
          <w:rFonts w:hint="eastAsia" w:ascii="仿宋_GB2312" w:eastAsia="仿宋_GB2312"/>
          <w:sz w:val="32"/>
          <w:szCs w:val="32"/>
          <w:lang w:val="en-US" w:eastAsia="zh-CN"/>
        </w:rPr>
        <w:t>’、</w:t>
      </w:r>
      <w:r>
        <w:rPr>
          <w:rFonts w:hint="eastAsia" w:ascii="仿宋_GB2312" w:eastAsia="仿宋_GB2312"/>
          <w:sz w:val="32"/>
          <w:szCs w:val="32"/>
          <w:lang w:eastAsia="zh-CN"/>
        </w:rPr>
        <w:t>‘</w:t>
      </w:r>
      <w:r>
        <w:rPr>
          <w:rFonts w:hint="eastAsia" w:ascii="仿宋_GB2312" w:eastAsia="仿宋_GB2312"/>
          <w:sz w:val="32"/>
          <w:szCs w:val="32"/>
        </w:rPr>
        <w:t>双专业</w:t>
      </w:r>
      <w:r>
        <w:rPr>
          <w:rFonts w:hint="eastAsia" w:ascii="仿宋_GB2312" w:eastAsia="仿宋_GB2312"/>
          <w:sz w:val="32"/>
          <w:szCs w:val="32"/>
          <w:lang w:eastAsia="zh-CN"/>
        </w:rPr>
        <w:t>’</w:t>
      </w:r>
      <w:r>
        <w:rPr>
          <w:rFonts w:hint="eastAsia" w:ascii="仿宋_GB2312" w:eastAsia="仿宋_GB2312"/>
          <w:sz w:val="32"/>
          <w:szCs w:val="32"/>
        </w:rPr>
        <w:t>毕业生学位证书</w:t>
      </w:r>
      <w:r>
        <w:rPr>
          <w:rFonts w:hint="eastAsia" w:ascii="仿宋_GB2312" w:eastAsia="仿宋_GB2312"/>
          <w:sz w:val="32"/>
          <w:szCs w:val="32"/>
          <w:lang w:eastAsia="zh-CN"/>
        </w:rPr>
        <w:t>、</w:t>
      </w:r>
      <w:r>
        <w:rPr>
          <w:rFonts w:hint="eastAsia" w:ascii="仿宋_GB2312" w:eastAsia="仿宋_GB2312"/>
          <w:sz w:val="32"/>
          <w:szCs w:val="32"/>
        </w:rPr>
        <w:t>毕业证书信息查询</w:t>
      </w:r>
      <w:r>
        <w:rPr>
          <w:rFonts w:hint="eastAsia" w:ascii="仿宋_GB2312" w:eastAsia="仿宋_GB2312"/>
          <w:sz w:val="32"/>
          <w:szCs w:val="32"/>
          <w:lang w:eastAsia="zh-CN"/>
        </w:rPr>
        <w:t>”</w:t>
      </w:r>
      <w:r>
        <w:rPr>
          <w:rFonts w:hint="eastAsia" w:ascii="仿宋_GB2312" w:eastAsia="仿宋_GB2312"/>
          <w:sz w:val="32"/>
          <w:szCs w:val="32"/>
        </w:rPr>
        <w:t>平台（http://jyt.fujian.gov.cn/wsbs/bmcx/sxwszy/）上电子注册并可进行查验或按规定经过学历(位)认证。</w:t>
      </w:r>
    </w:p>
    <w:p>
      <w:pPr>
        <w:ind w:firstLine="643" w:firstLineChars="200"/>
        <w:rPr>
          <w:rFonts w:ascii="楷体" w:hAnsi="楷体" w:eastAsia="楷体"/>
          <w:b/>
          <w:sz w:val="32"/>
          <w:szCs w:val="32"/>
        </w:rPr>
      </w:pPr>
      <w:bookmarkStart w:id="89" w:name="_Toc22101_WPSOffice_Level2"/>
      <w:r>
        <w:rPr>
          <w:rFonts w:hint="eastAsia" w:ascii="楷体" w:hAnsi="楷体" w:eastAsia="楷体"/>
          <w:b/>
          <w:sz w:val="32"/>
          <w:szCs w:val="32"/>
        </w:rPr>
        <w:t>（四）辅修专业学历（位）</w:t>
      </w:r>
      <w:bookmarkEnd w:id="89"/>
    </w:p>
    <w:p>
      <w:pPr>
        <w:ind w:firstLine="640" w:firstLineChars="200"/>
        <w:rPr>
          <w:rFonts w:ascii="仿宋_GB2312" w:eastAsia="仿宋_GB2312"/>
          <w:sz w:val="32"/>
          <w:szCs w:val="32"/>
        </w:rPr>
      </w:pPr>
      <w:r>
        <w:rPr>
          <w:rFonts w:hint="eastAsia" w:ascii="仿宋_GB2312" w:eastAsia="仿宋_GB2312"/>
          <w:sz w:val="32"/>
          <w:szCs w:val="32"/>
        </w:rPr>
        <w:t>除了明确要求全日制普教的岗位，报考者可以按照本人收录在“中国高等教育学生信息网”（以下简称“学信网”，http://www.chsi.com.cn/）的辅修专业进行报考。辅修专业对应的学位应在“中国学位与研究生教育信息网”（以下简称“学位网”，http://www.cdgdc.edu.cn/）上可查询。福建省教育厅网站“</w:t>
      </w:r>
      <w:r>
        <w:rPr>
          <w:rFonts w:hint="eastAsia" w:ascii="仿宋_GB2312" w:eastAsia="仿宋_GB2312"/>
          <w:sz w:val="32"/>
          <w:szCs w:val="32"/>
          <w:lang w:eastAsia="zh-CN"/>
        </w:rPr>
        <w:t>福建省高等学校《</w:t>
      </w:r>
      <w:r>
        <w:rPr>
          <w:rFonts w:hint="eastAsia" w:ascii="仿宋_GB2312" w:eastAsia="仿宋_GB2312"/>
          <w:sz w:val="32"/>
          <w:szCs w:val="32"/>
        </w:rPr>
        <w:t>辅修专业</w:t>
      </w:r>
      <w:r>
        <w:rPr>
          <w:rFonts w:hint="eastAsia" w:ascii="仿宋_GB2312" w:eastAsia="仿宋_GB2312"/>
          <w:sz w:val="32"/>
          <w:szCs w:val="32"/>
          <w:lang w:eastAsia="zh-CN"/>
        </w:rPr>
        <w:t>证书》信息查询</w:t>
      </w:r>
      <w:r>
        <w:rPr>
          <w:rFonts w:hint="eastAsia" w:ascii="仿宋_GB2312" w:eastAsia="仿宋_GB2312"/>
          <w:sz w:val="32"/>
          <w:szCs w:val="32"/>
        </w:rPr>
        <w:t>”窗口（http://jyt.fujian.gov.cn/wsbs/bmcx/fxzy/）电子注册的《辅修专业证书》，不作为报考岗位所需专业对应的学历和学位的查询依据。</w:t>
      </w:r>
    </w:p>
    <w:p>
      <w:pPr>
        <w:ind w:firstLine="643" w:firstLineChars="200"/>
        <w:rPr>
          <w:rFonts w:ascii="楷体" w:hAnsi="楷体" w:eastAsia="楷体"/>
          <w:b/>
          <w:sz w:val="32"/>
          <w:szCs w:val="32"/>
        </w:rPr>
      </w:pPr>
      <w:bookmarkStart w:id="90" w:name="_Toc27733_WPSOffice_Level2"/>
      <w:r>
        <w:rPr>
          <w:rFonts w:hint="eastAsia" w:ascii="楷体" w:hAnsi="楷体" w:eastAsia="楷体"/>
          <w:b/>
          <w:sz w:val="32"/>
          <w:szCs w:val="32"/>
        </w:rPr>
        <w:t>（五）其他学历（位）</w:t>
      </w:r>
      <w:bookmarkEnd w:id="90"/>
    </w:p>
    <w:p>
      <w:pPr>
        <w:ind w:firstLine="640" w:firstLineChars="200"/>
        <w:rPr>
          <w:rFonts w:ascii="仿宋_GB2312" w:eastAsia="仿宋_GB2312"/>
          <w:sz w:val="32"/>
          <w:szCs w:val="32"/>
        </w:rPr>
      </w:pPr>
      <w:r>
        <w:rPr>
          <w:rFonts w:hint="eastAsia" w:ascii="仿宋_GB2312" w:eastAsia="仿宋_GB2312"/>
          <w:sz w:val="32"/>
          <w:szCs w:val="32"/>
        </w:rPr>
        <w:t>持自学考试、成人教育、网络教育、夜大、电大等学历（位）报考者，其学历应在“学信网”上可查询认证；</w:t>
      </w:r>
      <w:r>
        <w:rPr>
          <w:rFonts w:hint="eastAsia" w:ascii="仿宋_GB2312" w:eastAsia="仿宋_GB2312"/>
          <w:sz w:val="32"/>
          <w:szCs w:val="32"/>
          <w:lang w:eastAsia="zh-CN"/>
        </w:rPr>
        <w:t>招聘岗位</w:t>
      </w:r>
      <w:r>
        <w:rPr>
          <w:rFonts w:hint="eastAsia" w:ascii="仿宋_GB2312" w:eastAsia="仿宋_GB2312"/>
          <w:sz w:val="32"/>
          <w:szCs w:val="32"/>
        </w:rPr>
        <w:t>有学位条件要求的，其学位应在“学位网”上可查询认证。</w:t>
      </w:r>
    </w:p>
    <w:p>
      <w:pPr>
        <w:ind w:firstLine="643" w:firstLineChars="200"/>
        <w:rPr>
          <w:rFonts w:ascii="楷体" w:hAnsi="楷体" w:eastAsia="楷体"/>
          <w:b/>
          <w:sz w:val="32"/>
          <w:szCs w:val="32"/>
        </w:rPr>
      </w:pPr>
      <w:bookmarkStart w:id="91" w:name="_Toc8762_WPSOffice_Level2"/>
      <w:r>
        <w:rPr>
          <w:rFonts w:hint="eastAsia" w:ascii="楷体" w:hAnsi="楷体" w:eastAsia="楷体"/>
          <w:b/>
          <w:sz w:val="32"/>
          <w:szCs w:val="32"/>
        </w:rPr>
        <w:t>（六）提醒事项</w:t>
      </w:r>
      <w:bookmarkEnd w:id="91"/>
    </w:p>
    <w:p>
      <w:pPr>
        <w:ind w:firstLine="640" w:firstLineChars="200"/>
        <w:rPr>
          <w:rFonts w:ascii="仿宋_GB2312" w:eastAsia="仿宋_GB2312"/>
          <w:sz w:val="32"/>
          <w:szCs w:val="32"/>
        </w:rPr>
      </w:pPr>
      <w:r>
        <w:rPr>
          <w:rFonts w:hint="eastAsia" w:ascii="仿宋_GB2312" w:eastAsia="仿宋_GB2312"/>
          <w:sz w:val="32"/>
          <w:szCs w:val="32"/>
        </w:rPr>
        <w:t>面试资格复核时，招聘单位将对学历（位）进行核查，请考生按照上述要求</w:t>
      </w:r>
      <w:r>
        <w:rPr>
          <w:rFonts w:hint="eastAsia" w:ascii="仿宋_GB2312" w:eastAsia="仿宋_GB2312"/>
          <w:sz w:val="32"/>
          <w:szCs w:val="32"/>
          <w:lang w:eastAsia="zh-CN"/>
        </w:rPr>
        <w:t>，</w:t>
      </w:r>
      <w:r>
        <w:rPr>
          <w:rFonts w:hint="eastAsia" w:ascii="仿宋_GB2312" w:eastAsia="仿宋_GB2312"/>
          <w:sz w:val="32"/>
          <w:szCs w:val="32"/>
        </w:rPr>
        <w:t>提前做好相应认证报告或网上查验准备。</w:t>
      </w:r>
    </w:p>
    <w:p>
      <w:pPr>
        <w:ind w:firstLine="640" w:firstLineChars="200"/>
        <w:rPr>
          <w:rFonts w:ascii="黑体" w:hAnsi="黑体" w:eastAsia="黑体"/>
          <w:sz w:val="32"/>
          <w:szCs w:val="32"/>
        </w:rPr>
      </w:pPr>
      <w:bookmarkStart w:id="92" w:name="_Toc26060_WPSOffice_Level1"/>
      <w:r>
        <w:rPr>
          <w:rFonts w:hint="eastAsia" w:ascii="黑体" w:hAnsi="黑体" w:eastAsia="黑体"/>
          <w:sz w:val="32"/>
          <w:szCs w:val="32"/>
        </w:rPr>
        <w:t>六、专业</w:t>
      </w:r>
      <w:bookmarkEnd w:id="92"/>
    </w:p>
    <w:p>
      <w:pPr>
        <w:ind w:firstLine="640" w:firstLineChars="200"/>
        <w:rPr>
          <w:rFonts w:ascii="仿宋_GB2312" w:eastAsia="仿宋_GB2312"/>
          <w:sz w:val="32"/>
          <w:szCs w:val="32"/>
        </w:rPr>
      </w:pPr>
      <w:r>
        <w:rPr>
          <w:rFonts w:hint="eastAsia" w:ascii="仿宋_GB2312" w:eastAsia="仿宋_GB2312"/>
          <w:sz w:val="32"/>
          <w:szCs w:val="32"/>
        </w:rPr>
        <w:t>本次招考以《福建省机关事业单位招考专业指导目录（2019年）》（文中简称《专业指导目录》）作为岗位专业条件设置和审核的依据。其他</w:t>
      </w:r>
      <w:r>
        <w:rPr>
          <w:rFonts w:hint="eastAsia" w:ascii="仿宋_GB2312" w:eastAsia="仿宋_GB2312"/>
          <w:sz w:val="32"/>
          <w:szCs w:val="32"/>
          <w:lang w:eastAsia="zh-CN"/>
        </w:rPr>
        <w:t>来源的</w:t>
      </w:r>
      <w:r>
        <w:rPr>
          <w:rFonts w:hint="eastAsia" w:ascii="仿宋_GB2312" w:eastAsia="仿宋_GB2312"/>
          <w:sz w:val="32"/>
          <w:szCs w:val="32"/>
        </w:rPr>
        <w:t>专业指导目录不作为本次报考和审核的依据。</w:t>
      </w:r>
    </w:p>
    <w:p>
      <w:pPr>
        <w:ind w:firstLine="643" w:firstLineChars="200"/>
        <w:rPr>
          <w:rFonts w:ascii="楷体" w:hAnsi="楷体" w:eastAsia="楷体"/>
          <w:b/>
          <w:sz w:val="32"/>
          <w:szCs w:val="32"/>
        </w:rPr>
      </w:pPr>
      <w:bookmarkStart w:id="93" w:name="_Toc27210_WPSOffice_Level2"/>
      <w:r>
        <w:rPr>
          <w:rFonts w:hint="eastAsia" w:ascii="楷体" w:hAnsi="楷体" w:eastAsia="楷体"/>
          <w:b/>
          <w:sz w:val="32"/>
          <w:szCs w:val="32"/>
        </w:rPr>
        <w:t>（一）填报专业名称</w:t>
      </w:r>
      <w:bookmarkEnd w:id="93"/>
    </w:p>
    <w:p>
      <w:pPr>
        <w:ind w:firstLine="640" w:firstLineChars="200"/>
        <w:rPr>
          <w:rFonts w:ascii="仿宋_GB2312" w:eastAsia="仿宋_GB2312"/>
          <w:sz w:val="32"/>
          <w:szCs w:val="32"/>
        </w:rPr>
      </w:pPr>
      <w:r>
        <w:rPr>
          <w:rFonts w:hint="eastAsia" w:ascii="仿宋_GB2312" w:eastAsia="仿宋_GB2312"/>
          <w:sz w:val="32"/>
          <w:szCs w:val="32"/>
        </w:rPr>
        <w:t>报考者应</w:t>
      </w:r>
      <w:r>
        <w:rPr>
          <w:rFonts w:hint="eastAsia" w:ascii="仿宋_GB2312" w:eastAsia="仿宋_GB2312"/>
          <w:sz w:val="32"/>
          <w:szCs w:val="32"/>
          <w:lang w:eastAsia="zh-CN"/>
        </w:rPr>
        <w:t>严格按照所持</w:t>
      </w:r>
      <w:r>
        <w:rPr>
          <w:rFonts w:hint="eastAsia"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rPr>
        <w:t>认证报告</w:t>
      </w:r>
      <w:r>
        <w:rPr>
          <w:rFonts w:hint="eastAsia" w:ascii="仿宋_GB2312" w:eastAsia="仿宋_GB2312"/>
          <w:sz w:val="32"/>
          <w:szCs w:val="32"/>
          <w:lang w:eastAsia="zh-CN"/>
        </w:rPr>
        <w:t>）</w:t>
      </w:r>
      <w:r>
        <w:rPr>
          <w:rFonts w:hint="eastAsia" w:ascii="仿宋_GB2312" w:eastAsia="仿宋_GB2312"/>
          <w:sz w:val="32"/>
          <w:szCs w:val="32"/>
        </w:rPr>
        <w:t>只字不差、如实填写所学专业。</w:t>
      </w:r>
      <w:r>
        <w:rPr>
          <w:rFonts w:hint="eastAsia" w:ascii="仿宋_GB2312" w:eastAsia="仿宋_GB2312"/>
          <w:sz w:val="32"/>
          <w:szCs w:val="32"/>
          <w:lang w:eastAsia="zh-CN"/>
        </w:rPr>
        <w:t>其中，</w:t>
      </w:r>
      <w:r>
        <w:rPr>
          <w:rFonts w:hint="eastAsia" w:ascii="仿宋_GB2312" w:eastAsia="仿宋_GB2312"/>
          <w:sz w:val="32"/>
          <w:szCs w:val="32"/>
        </w:rPr>
        <w:t>全日制普通教育学历所学专业以毕业证书为准，非全日制普通教育和境外学历（位）以教育部学历（位）认证部门出具的认证报告为准，福建省的“双学位”“双专业”教育以福建省教育厅</w:t>
      </w:r>
      <w:r>
        <w:rPr>
          <w:rFonts w:hint="eastAsia" w:ascii="仿宋_GB2312" w:eastAsia="仿宋_GB2312"/>
          <w:sz w:val="32"/>
          <w:szCs w:val="32"/>
          <w:lang w:eastAsia="zh-CN"/>
        </w:rPr>
        <w:t>“</w:t>
      </w:r>
      <w:r>
        <w:rPr>
          <w:rFonts w:hint="eastAsia" w:ascii="仿宋_GB2312" w:eastAsia="仿宋_GB2312"/>
          <w:sz w:val="32"/>
          <w:szCs w:val="32"/>
        </w:rPr>
        <w:t>福建省</w:t>
      </w:r>
      <w:r>
        <w:rPr>
          <w:rFonts w:hint="eastAsia" w:ascii="仿宋_GB2312" w:eastAsia="仿宋_GB2312"/>
          <w:sz w:val="32"/>
          <w:szCs w:val="32"/>
          <w:lang w:val="en-US" w:eastAsia="zh-CN"/>
        </w:rPr>
        <w:t>‘</w:t>
      </w:r>
      <w:r>
        <w:rPr>
          <w:rFonts w:hint="eastAsia" w:ascii="仿宋_GB2312" w:eastAsia="仿宋_GB2312"/>
          <w:sz w:val="32"/>
          <w:szCs w:val="32"/>
        </w:rPr>
        <w:t>双学位</w:t>
      </w:r>
      <w:r>
        <w:rPr>
          <w:rFonts w:hint="eastAsia" w:ascii="仿宋_GB2312" w:eastAsia="仿宋_GB2312"/>
          <w:sz w:val="32"/>
          <w:szCs w:val="32"/>
          <w:lang w:val="en-US" w:eastAsia="zh-CN"/>
        </w:rPr>
        <w:t>’、</w:t>
      </w:r>
      <w:r>
        <w:rPr>
          <w:rFonts w:hint="eastAsia" w:ascii="仿宋_GB2312" w:eastAsia="仿宋_GB2312"/>
          <w:sz w:val="32"/>
          <w:szCs w:val="32"/>
          <w:lang w:eastAsia="zh-CN"/>
        </w:rPr>
        <w:t>‘</w:t>
      </w:r>
      <w:r>
        <w:rPr>
          <w:rFonts w:hint="eastAsia" w:ascii="仿宋_GB2312" w:eastAsia="仿宋_GB2312"/>
          <w:sz w:val="32"/>
          <w:szCs w:val="32"/>
        </w:rPr>
        <w:t>双专业</w:t>
      </w:r>
      <w:r>
        <w:rPr>
          <w:rFonts w:hint="eastAsia" w:ascii="仿宋_GB2312" w:eastAsia="仿宋_GB2312"/>
          <w:sz w:val="32"/>
          <w:szCs w:val="32"/>
          <w:lang w:eastAsia="zh-CN"/>
        </w:rPr>
        <w:t>’</w:t>
      </w:r>
      <w:r>
        <w:rPr>
          <w:rFonts w:hint="eastAsia" w:ascii="仿宋_GB2312" w:eastAsia="仿宋_GB2312"/>
          <w:sz w:val="32"/>
          <w:szCs w:val="32"/>
        </w:rPr>
        <w:t>毕业生学位证书</w:t>
      </w:r>
      <w:r>
        <w:rPr>
          <w:rFonts w:hint="eastAsia" w:ascii="仿宋_GB2312" w:eastAsia="仿宋_GB2312"/>
          <w:sz w:val="32"/>
          <w:szCs w:val="32"/>
          <w:lang w:eastAsia="zh-CN"/>
        </w:rPr>
        <w:t>、</w:t>
      </w:r>
      <w:r>
        <w:rPr>
          <w:rFonts w:hint="eastAsia" w:ascii="仿宋_GB2312" w:eastAsia="仿宋_GB2312"/>
          <w:sz w:val="32"/>
          <w:szCs w:val="32"/>
        </w:rPr>
        <w:t>毕业证书信息查询</w:t>
      </w:r>
      <w:r>
        <w:rPr>
          <w:rFonts w:hint="eastAsia" w:ascii="仿宋_GB2312" w:eastAsia="仿宋_GB2312"/>
          <w:sz w:val="32"/>
          <w:szCs w:val="32"/>
          <w:lang w:eastAsia="zh-CN"/>
        </w:rPr>
        <w:t>”</w:t>
      </w:r>
      <w:r>
        <w:rPr>
          <w:rFonts w:hint="eastAsia" w:ascii="仿宋_GB2312" w:eastAsia="仿宋_GB2312"/>
          <w:sz w:val="32"/>
          <w:szCs w:val="32"/>
        </w:rPr>
        <w:t>平台所查询信息为准。</w:t>
      </w:r>
    </w:p>
    <w:p>
      <w:pPr>
        <w:ind w:firstLine="643" w:firstLineChars="200"/>
        <w:rPr>
          <w:rFonts w:ascii="楷体" w:hAnsi="楷体" w:eastAsia="楷体"/>
          <w:b/>
          <w:sz w:val="32"/>
          <w:szCs w:val="32"/>
        </w:rPr>
      </w:pPr>
      <w:bookmarkStart w:id="94" w:name="_Toc8334_WPSOffice_Level2"/>
      <w:r>
        <w:rPr>
          <w:rFonts w:hint="eastAsia" w:ascii="楷体" w:hAnsi="楷体" w:eastAsia="楷体"/>
          <w:b/>
          <w:sz w:val="32"/>
          <w:szCs w:val="32"/>
        </w:rPr>
        <w:t>（二）专业与学历（位）的对应关系</w:t>
      </w:r>
      <w:bookmarkEnd w:id="94"/>
    </w:p>
    <w:p>
      <w:pPr>
        <w:ind w:firstLine="640" w:firstLineChars="200"/>
        <w:rPr>
          <w:rFonts w:ascii="仿宋_GB2312" w:eastAsia="仿宋_GB2312"/>
          <w:sz w:val="32"/>
          <w:szCs w:val="32"/>
        </w:rPr>
      </w:pPr>
      <w:r>
        <w:rPr>
          <w:rFonts w:hint="eastAsia" w:ascii="仿宋_GB2312" w:eastAsia="仿宋_GB2312"/>
          <w:sz w:val="32"/>
          <w:szCs w:val="32"/>
        </w:rPr>
        <w:t>岗位资格条件要求的学历(位)须为岗位所要求的专业对应的学历(位)及以上学历(位)。报考者如果已符合岗位资格条件中最低学历(位)要求而持有岗位专业要求的同级或更高级学历或学位的，也可报考。</w:t>
      </w:r>
    </w:p>
    <w:p>
      <w:pPr>
        <w:ind w:firstLine="640" w:firstLineChars="200"/>
        <w:rPr>
          <w:rFonts w:ascii="仿宋_GB2312" w:eastAsia="仿宋_GB2312"/>
          <w:sz w:val="32"/>
          <w:szCs w:val="32"/>
        </w:rPr>
      </w:pPr>
      <w:r>
        <w:rPr>
          <w:rFonts w:hint="eastAsia" w:ascii="仿宋_GB2312" w:eastAsia="仿宋_GB2312"/>
          <w:sz w:val="32"/>
          <w:szCs w:val="32"/>
        </w:rPr>
        <w:t>例如，岗位要求本科学历、学士学位、工商管理专业。</w:t>
      </w:r>
    </w:p>
    <w:p>
      <w:pPr>
        <w:ind w:firstLine="640" w:firstLineChars="200"/>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ind w:firstLine="640" w:firstLineChars="200"/>
        <w:rPr>
          <w:rFonts w:ascii="仿宋_GB2312" w:eastAsia="仿宋_GB2312"/>
          <w:sz w:val="32"/>
          <w:szCs w:val="32"/>
        </w:rPr>
      </w:pPr>
      <w:r>
        <w:rPr>
          <w:rFonts w:hint="eastAsia" w:ascii="仿宋_GB2312" w:eastAsia="仿宋_GB2312"/>
          <w:sz w:val="32"/>
          <w:szCs w:val="32"/>
        </w:rPr>
        <w:t>考生E：取得工商管理专业大专</w:t>
      </w:r>
      <w:r>
        <w:rPr>
          <w:rFonts w:hint="eastAsia" w:ascii="仿宋_GB2312" w:eastAsia="仿宋_GB2312"/>
          <w:sz w:val="32"/>
          <w:szCs w:val="32"/>
          <w:lang w:eastAsia="zh-CN"/>
        </w:rPr>
        <w:t>学历</w:t>
      </w:r>
      <w:r>
        <w:rPr>
          <w:rFonts w:hint="eastAsia" w:ascii="仿宋_GB2312" w:eastAsia="仿宋_GB2312"/>
          <w:sz w:val="32"/>
          <w:szCs w:val="32"/>
        </w:rPr>
        <w:t>，专升本取得英语专业本科学历、学士学位，该考生不能报考该岗位。</w:t>
      </w:r>
    </w:p>
    <w:p>
      <w:pPr>
        <w:ind w:firstLine="643" w:firstLineChars="200"/>
        <w:rPr>
          <w:rFonts w:ascii="楷体" w:hAnsi="楷体" w:eastAsia="楷体"/>
          <w:b/>
          <w:sz w:val="32"/>
          <w:szCs w:val="32"/>
        </w:rPr>
      </w:pPr>
      <w:bookmarkStart w:id="95" w:name="_Toc12123_WPSOffice_Level2"/>
      <w:r>
        <w:rPr>
          <w:rFonts w:hint="eastAsia" w:ascii="楷体" w:hAnsi="楷体" w:eastAsia="楷体"/>
          <w:b/>
          <w:sz w:val="32"/>
          <w:szCs w:val="32"/>
        </w:rPr>
        <w:t>（三）专业资格的</w:t>
      </w:r>
      <w:r>
        <w:rPr>
          <w:rFonts w:hint="eastAsia" w:ascii="楷体" w:hAnsi="楷体" w:eastAsia="楷体"/>
          <w:b/>
          <w:sz w:val="32"/>
          <w:szCs w:val="32"/>
          <w:lang w:eastAsia="zh-CN"/>
        </w:rPr>
        <w:t>认</w:t>
      </w:r>
      <w:r>
        <w:rPr>
          <w:rFonts w:hint="eastAsia" w:ascii="楷体" w:hAnsi="楷体" w:eastAsia="楷体"/>
          <w:b/>
          <w:sz w:val="32"/>
          <w:szCs w:val="32"/>
        </w:rPr>
        <w:t>定</w:t>
      </w:r>
      <w:bookmarkEnd w:id="95"/>
    </w:p>
    <w:p>
      <w:pPr>
        <w:ind w:firstLine="640" w:firstLineChars="200"/>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w:t>
      </w:r>
      <w:r>
        <w:rPr>
          <w:rFonts w:hint="eastAsia" w:ascii="仿宋_GB2312" w:eastAsia="仿宋_GB2312"/>
          <w:sz w:val="32"/>
          <w:szCs w:val="32"/>
          <w:lang w:eastAsia="zh-CN"/>
        </w:rPr>
        <w:t>招聘单位</w:t>
      </w:r>
      <w:r>
        <w:rPr>
          <w:rFonts w:hint="eastAsia" w:ascii="仿宋_GB2312" w:eastAsia="仿宋_GB2312"/>
          <w:sz w:val="32"/>
          <w:szCs w:val="32"/>
        </w:rPr>
        <w:t>会同主管部门负责认定。报考者所学专业在《专业指导目录》中，但未列入招聘岗位所要求的专业，不得报考该岗位。</w:t>
      </w:r>
    </w:p>
    <w:p>
      <w:pPr>
        <w:ind w:firstLine="640" w:firstLineChars="200"/>
        <w:rPr>
          <w:rFonts w:ascii="仿宋_GB2312" w:eastAsia="仿宋_GB2312"/>
          <w:sz w:val="32"/>
          <w:szCs w:val="32"/>
        </w:rPr>
      </w:pPr>
      <w:r>
        <w:rPr>
          <w:rFonts w:hint="eastAsia" w:ascii="仿宋_GB2312" w:eastAsia="仿宋_GB2312"/>
          <w:sz w:val="32"/>
          <w:szCs w:val="32"/>
        </w:rPr>
        <w:t>经与招</w:t>
      </w:r>
      <w:r>
        <w:rPr>
          <w:rFonts w:hint="eastAsia" w:ascii="仿宋_GB2312" w:eastAsia="仿宋_GB2312"/>
          <w:sz w:val="32"/>
          <w:szCs w:val="32"/>
          <w:lang w:eastAsia="zh-CN"/>
        </w:rPr>
        <w:t>聘</w:t>
      </w:r>
      <w:r>
        <w:rPr>
          <w:rFonts w:hint="eastAsia" w:ascii="仿宋_GB2312" w:eastAsia="仿宋_GB2312"/>
          <w:sz w:val="32"/>
          <w:szCs w:val="32"/>
        </w:rPr>
        <w:t>单位沟通，若报考者对专业资格审查结果仍有异议的，可在规定期限内及时通过</w:t>
      </w:r>
      <w:r>
        <w:rPr>
          <w:rFonts w:hint="eastAsia" w:ascii="仿宋_GB2312" w:eastAsia="仿宋_GB2312"/>
          <w:sz w:val="32"/>
          <w:szCs w:val="32"/>
          <w:lang w:eastAsia="zh-CN"/>
        </w:rPr>
        <w:t>“</w:t>
      </w:r>
      <w:r>
        <w:rPr>
          <w:rFonts w:hint="eastAsia" w:ascii="仿宋_GB2312" w:eastAsia="仿宋_GB2312"/>
          <w:sz w:val="32"/>
          <w:szCs w:val="32"/>
        </w:rPr>
        <w:t>报名系统</w:t>
      </w:r>
      <w:r>
        <w:rPr>
          <w:rFonts w:hint="eastAsia" w:ascii="仿宋_GB2312" w:eastAsia="仿宋_GB2312"/>
          <w:sz w:val="32"/>
          <w:szCs w:val="32"/>
          <w:lang w:eastAsia="zh-CN"/>
        </w:rPr>
        <w:t>”</w:t>
      </w:r>
      <w:r>
        <w:rPr>
          <w:rFonts w:hint="eastAsia" w:ascii="仿宋_GB2312" w:eastAsia="仿宋_GB2312"/>
          <w:sz w:val="32"/>
          <w:szCs w:val="32"/>
        </w:rPr>
        <w:t>的申诉通道提出申诉。</w:t>
      </w:r>
    </w:p>
    <w:p>
      <w:pPr>
        <w:ind w:firstLine="640" w:firstLineChars="200"/>
        <w:rPr>
          <w:rFonts w:ascii="黑体" w:hAnsi="黑体" w:eastAsia="黑体"/>
          <w:sz w:val="32"/>
          <w:szCs w:val="32"/>
        </w:rPr>
      </w:pPr>
      <w:bookmarkStart w:id="96" w:name="_Toc21063_WPSOffice_Level1"/>
      <w:r>
        <w:rPr>
          <w:rFonts w:hint="eastAsia" w:ascii="黑体" w:hAnsi="黑体" w:eastAsia="黑体"/>
          <w:sz w:val="32"/>
          <w:szCs w:val="32"/>
        </w:rPr>
        <w:t>七、工作经历（验）</w:t>
      </w:r>
      <w:bookmarkEnd w:id="96"/>
    </w:p>
    <w:p>
      <w:pPr>
        <w:ind w:firstLine="640" w:firstLineChars="200"/>
        <w:rPr>
          <w:rFonts w:ascii="仿宋_GB2312" w:eastAsia="仿宋_GB2312"/>
          <w:sz w:val="32"/>
          <w:szCs w:val="32"/>
        </w:rPr>
      </w:pPr>
      <w:r>
        <w:rPr>
          <w:rFonts w:hint="eastAsia" w:ascii="仿宋_GB2312" w:eastAsia="仿宋_GB2312"/>
          <w:sz w:val="32"/>
          <w:szCs w:val="32"/>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sz w:val="32"/>
          <w:szCs w:val="32"/>
        </w:rPr>
      </w:pPr>
      <w:r>
        <w:rPr>
          <w:rFonts w:hint="eastAsia" w:ascii="仿宋_GB2312" w:eastAsia="仿宋_GB2312"/>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人社局核定的职业见习，若从事的工作与招聘岗位要求的专业工作经验相关，其毕业后的职业见习年限可视同工作经验年限。</w:t>
      </w:r>
    </w:p>
    <w:p>
      <w:pPr>
        <w:ind w:firstLine="640" w:firstLineChars="200"/>
        <w:rPr>
          <w:rFonts w:ascii="仿宋_GB2312" w:eastAsia="仿宋_GB2312"/>
          <w:sz w:val="32"/>
          <w:szCs w:val="32"/>
        </w:rPr>
      </w:pPr>
      <w:r>
        <w:rPr>
          <w:rFonts w:hint="eastAsia" w:ascii="仿宋_GB2312" w:eastAsia="仿宋_GB2312"/>
          <w:sz w:val="32"/>
          <w:szCs w:val="32"/>
        </w:rPr>
        <w:t>岗位资格条件要求的工作经历（验）年限可以合并计算。</w:t>
      </w:r>
    </w:p>
    <w:p>
      <w:pPr>
        <w:rPr>
          <w:rFonts w:ascii="仿宋_GB2312" w:eastAsia="仿宋_GB2312"/>
          <w:sz w:val="32"/>
          <w:szCs w:val="32"/>
        </w:rPr>
      </w:pPr>
      <w:r>
        <w:rPr>
          <w:rFonts w:hint="eastAsia" w:ascii="仿宋_GB2312" w:eastAsia="仿宋_GB2312"/>
          <w:sz w:val="32"/>
          <w:szCs w:val="32"/>
        </w:rPr>
        <w:t>全日制普通教育期间的社会实践经历(含兼职工作等)，不能视为工作经历(验)。</w:t>
      </w:r>
    </w:p>
    <w:p>
      <w:pPr>
        <w:ind w:firstLine="640" w:firstLineChars="200"/>
        <w:rPr>
          <w:rFonts w:ascii="黑体" w:hAnsi="黑体" w:eastAsia="黑体"/>
          <w:sz w:val="32"/>
          <w:szCs w:val="32"/>
        </w:rPr>
      </w:pPr>
      <w:bookmarkStart w:id="97" w:name="_Toc19635_WPSOffice_Level1"/>
      <w:r>
        <w:rPr>
          <w:rFonts w:hint="eastAsia" w:ascii="黑体" w:hAnsi="黑体" w:eastAsia="黑体"/>
          <w:sz w:val="32"/>
          <w:szCs w:val="32"/>
        </w:rPr>
        <w:t>八、免笔试、开考比例、报名费</w:t>
      </w:r>
      <w:bookmarkEnd w:id="97"/>
    </w:p>
    <w:p>
      <w:pPr>
        <w:ind w:firstLine="643" w:firstLineChars="200"/>
        <w:rPr>
          <w:rFonts w:hint="eastAsia" w:ascii="楷体" w:hAnsi="楷体" w:eastAsia="楷体" w:cs="楷体"/>
          <w:b/>
          <w:bCs/>
          <w:sz w:val="32"/>
          <w:szCs w:val="32"/>
          <w:lang w:eastAsia="zh-CN"/>
        </w:rPr>
      </w:pPr>
      <w:bookmarkStart w:id="98" w:name="_Toc5976_WPSOffice_Level2"/>
      <w:r>
        <w:rPr>
          <w:rFonts w:hint="eastAsia" w:ascii="楷体" w:hAnsi="楷体" w:eastAsia="楷体" w:cs="楷体"/>
          <w:b/>
          <w:bCs/>
          <w:sz w:val="32"/>
          <w:szCs w:val="32"/>
          <w:lang w:eastAsia="zh-CN"/>
        </w:rPr>
        <w:t>（一）可免笔试情形</w:t>
      </w:r>
      <w:bookmarkEnd w:id="98"/>
    </w:p>
    <w:p>
      <w:pPr>
        <w:ind w:firstLine="640" w:firstLineChars="200"/>
        <w:rPr>
          <w:rFonts w:ascii="仿宋_GB2312" w:eastAsia="仿宋_GB2312"/>
          <w:sz w:val="32"/>
          <w:szCs w:val="32"/>
        </w:rPr>
      </w:pPr>
      <w:r>
        <w:rPr>
          <w:rFonts w:hint="eastAsia" w:ascii="仿宋_GB2312" w:eastAsia="仿宋_GB2312"/>
          <w:sz w:val="32"/>
          <w:szCs w:val="32"/>
        </w:rPr>
        <w:t>招聘岗位要求研究生学历或硕士以上学位或副高以上专业技术职务任职资格的，招聘组织单位可根据实际情况，准许符合条件的具有与招聘岗位要求相一致的研究生学历或硕士以上学位（含应届毕业生）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sz w:val="32"/>
          <w:szCs w:val="32"/>
          <w:lang w:eastAsia="zh-CN"/>
        </w:rPr>
        <w:t>报考</w:t>
      </w:r>
      <w:r>
        <w:rPr>
          <w:rFonts w:hint="eastAsia" w:ascii="仿宋_GB2312" w:eastAsia="仿宋_GB2312"/>
          <w:sz w:val="32"/>
          <w:szCs w:val="32"/>
        </w:rPr>
        <w:t>人员均须参加笔试。</w:t>
      </w:r>
    </w:p>
    <w:p>
      <w:pPr>
        <w:ind w:firstLine="640" w:firstLineChars="200"/>
        <w:rPr>
          <w:rFonts w:ascii="仿宋_GB2312" w:eastAsia="仿宋_GB2312"/>
          <w:sz w:val="32"/>
          <w:szCs w:val="32"/>
        </w:rPr>
      </w:pPr>
      <w:r>
        <w:rPr>
          <w:rFonts w:hint="eastAsia" w:ascii="仿宋_GB2312" w:eastAsia="仿宋_GB2312"/>
          <w:sz w:val="32"/>
          <w:szCs w:val="32"/>
        </w:rPr>
        <w:t>免笔试岗位由招聘单位及其主管部门于报名结束后，根据具体情况及时提出并报市组织人社部门统一公布。</w:t>
      </w:r>
    </w:p>
    <w:p>
      <w:pPr>
        <w:ind w:firstLine="643" w:firstLineChars="200"/>
        <w:rPr>
          <w:rFonts w:hint="eastAsia" w:ascii="楷体" w:hAnsi="楷体" w:eastAsia="楷体" w:cs="楷体"/>
          <w:b/>
          <w:bCs/>
          <w:sz w:val="32"/>
          <w:szCs w:val="32"/>
          <w:lang w:eastAsia="zh-CN"/>
        </w:rPr>
      </w:pPr>
      <w:bookmarkStart w:id="99" w:name="_Toc26270_WPSOffice_Level2"/>
      <w:r>
        <w:rPr>
          <w:rFonts w:hint="eastAsia" w:ascii="楷体" w:hAnsi="楷体" w:eastAsia="楷体" w:cs="楷体"/>
          <w:b/>
          <w:bCs/>
          <w:sz w:val="32"/>
          <w:szCs w:val="32"/>
          <w:lang w:eastAsia="zh-CN"/>
        </w:rPr>
        <w:t>（二）可降低比例开考、延长报名情形</w:t>
      </w:r>
      <w:bookmarkEnd w:id="99"/>
    </w:p>
    <w:p>
      <w:pPr>
        <w:ind w:firstLine="640" w:firstLineChars="200"/>
        <w:rPr>
          <w:rFonts w:ascii="仿宋_GB2312" w:eastAsia="仿宋_GB2312"/>
          <w:sz w:val="32"/>
          <w:szCs w:val="32"/>
        </w:rPr>
      </w:pPr>
      <w:r>
        <w:rPr>
          <w:rFonts w:hint="eastAsia" w:ascii="仿宋_GB2312" w:eastAsia="仿宋_GB2312"/>
          <w:sz w:val="32"/>
          <w:szCs w:val="32"/>
        </w:rPr>
        <w:t>符合岗位资格条件的报名人数与岗位拟聘人数比例达不到3:1的，原则上取消开考或</w:t>
      </w:r>
      <w:r>
        <w:rPr>
          <w:rFonts w:hint="eastAsia" w:ascii="仿宋_GB2312" w:eastAsia="仿宋_GB2312"/>
          <w:sz w:val="32"/>
          <w:szCs w:val="32"/>
          <w:lang w:eastAsia="zh-CN"/>
        </w:rPr>
        <w:t>相应减少</w:t>
      </w:r>
      <w:r>
        <w:rPr>
          <w:rFonts w:hint="eastAsia" w:ascii="仿宋_GB2312" w:eastAsia="仿宋_GB2312"/>
          <w:sz w:val="32"/>
          <w:szCs w:val="32"/>
        </w:rPr>
        <w:t>招聘人数，情况确实特殊可以申请适当降低比例开考。</w:t>
      </w:r>
    </w:p>
    <w:p>
      <w:pPr>
        <w:ind w:firstLine="640" w:firstLineChars="200"/>
        <w:rPr>
          <w:rFonts w:ascii="仿宋_GB2312" w:eastAsia="仿宋_GB2312"/>
          <w:sz w:val="32"/>
          <w:szCs w:val="32"/>
        </w:rPr>
      </w:pPr>
      <w:r>
        <w:rPr>
          <w:rFonts w:hint="eastAsia" w:ascii="仿宋_GB2312" w:eastAsia="仿宋_GB2312"/>
          <w:sz w:val="32"/>
          <w:szCs w:val="32"/>
        </w:rPr>
        <w:t>001-00</w:t>
      </w:r>
      <w:r>
        <w:rPr>
          <w:rFonts w:hint="eastAsia" w:ascii="仿宋_GB2312" w:eastAsia="仿宋_GB2312"/>
          <w:sz w:val="32"/>
          <w:szCs w:val="32"/>
          <w:lang w:val="en-US" w:eastAsia="zh-CN"/>
        </w:rPr>
        <w:t>6</w:t>
      </w:r>
      <w:r>
        <w:rPr>
          <w:rFonts w:hint="eastAsia" w:ascii="仿宋_GB2312" w:eastAsia="仿宋_GB2312"/>
          <w:sz w:val="32"/>
          <w:szCs w:val="32"/>
        </w:rPr>
        <w:t>面向台湾同胞招考的专门岗位，若达不到开考比例，招聘单位可申请降低比例开考</w:t>
      </w:r>
      <w:r>
        <w:rPr>
          <w:rFonts w:hint="eastAsia" w:ascii="仿宋_GB2312" w:eastAsia="仿宋_GB2312"/>
          <w:sz w:val="32"/>
          <w:szCs w:val="32"/>
          <w:lang w:eastAsia="zh-CN"/>
        </w:rPr>
        <w:t>，</w:t>
      </w:r>
      <w:r>
        <w:rPr>
          <w:rFonts w:hint="eastAsia" w:ascii="仿宋_GB2312" w:eastAsia="仿宋_GB2312"/>
          <w:sz w:val="32"/>
          <w:szCs w:val="32"/>
        </w:rPr>
        <w:t>或调整为普通岗位延长报名时间</w:t>
      </w:r>
      <w:r>
        <w:rPr>
          <w:rFonts w:hint="eastAsia" w:ascii="仿宋_GB2312" w:eastAsia="仿宋_GB2312"/>
          <w:sz w:val="32"/>
          <w:szCs w:val="32"/>
          <w:lang w:eastAsia="zh-CN"/>
        </w:rPr>
        <w:t>（</w:t>
      </w:r>
      <w:r>
        <w:rPr>
          <w:rFonts w:hint="eastAsia" w:ascii="仿宋_GB2312" w:eastAsia="仿宋_GB2312"/>
          <w:sz w:val="32"/>
          <w:szCs w:val="32"/>
        </w:rPr>
        <w:t>具体通知在“报名系统”上另行公告</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643" w:firstLineChars="200"/>
        <w:rPr>
          <w:rFonts w:hint="eastAsia" w:ascii="楷体" w:hAnsi="楷体" w:eastAsia="楷体" w:cs="楷体"/>
          <w:b/>
          <w:bCs/>
          <w:sz w:val="32"/>
          <w:szCs w:val="32"/>
          <w:lang w:eastAsia="zh-CN"/>
        </w:rPr>
      </w:pPr>
      <w:bookmarkStart w:id="100" w:name="_Toc21957_WPSOffice_Level2"/>
      <w:r>
        <w:rPr>
          <w:rFonts w:hint="eastAsia" w:ascii="楷体" w:hAnsi="楷体" w:eastAsia="楷体" w:cs="楷体"/>
          <w:b/>
          <w:bCs/>
          <w:sz w:val="32"/>
          <w:szCs w:val="32"/>
          <w:lang w:eastAsia="zh-CN"/>
        </w:rPr>
        <w:t>（三）开考情况、退费说明</w:t>
      </w:r>
      <w:bookmarkEnd w:id="100"/>
    </w:p>
    <w:p>
      <w:pPr>
        <w:ind w:firstLine="640" w:firstLineChars="200"/>
        <w:rPr>
          <w:rFonts w:ascii="仿宋_GB2312" w:eastAsia="仿宋_GB2312"/>
          <w:sz w:val="32"/>
          <w:szCs w:val="32"/>
        </w:rPr>
      </w:pPr>
      <w:r>
        <w:rPr>
          <w:rFonts w:hint="eastAsia" w:ascii="仿宋_GB2312" w:eastAsia="仿宋_GB2312"/>
          <w:sz w:val="32"/>
          <w:szCs w:val="32"/>
        </w:rPr>
        <w:t>上述免笔试、取消开考、</w:t>
      </w:r>
      <w:r>
        <w:rPr>
          <w:rFonts w:hint="eastAsia" w:ascii="仿宋_GB2312" w:eastAsia="仿宋_GB2312"/>
          <w:sz w:val="32"/>
          <w:szCs w:val="32"/>
          <w:lang w:eastAsia="zh-CN"/>
        </w:rPr>
        <w:t>减少</w:t>
      </w:r>
      <w:r>
        <w:rPr>
          <w:rFonts w:hint="eastAsia" w:ascii="仿宋_GB2312" w:eastAsia="仿宋_GB2312"/>
          <w:sz w:val="32"/>
          <w:szCs w:val="32"/>
        </w:rPr>
        <w:t>招聘人数、降低开考比例的岗位，由招聘单位及主管部门提出意见，报组织人社部门研究同意后</w:t>
      </w:r>
      <w:r>
        <w:rPr>
          <w:rFonts w:hint="eastAsia" w:ascii="仿宋_GB2312" w:eastAsia="仿宋_GB2312"/>
          <w:sz w:val="32"/>
          <w:szCs w:val="32"/>
          <w:lang w:eastAsia="zh-CN"/>
        </w:rPr>
        <w:t>在“报名系统”</w:t>
      </w:r>
      <w:r>
        <w:rPr>
          <w:rFonts w:hint="eastAsia" w:ascii="仿宋_GB2312" w:eastAsia="仿宋_GB2312"/>
          <w:sz w:val="32"/>
          <w:szCs w:val="32"/>
        </w:rPr>
        <w:t>另行公告。</w:t>
      </w:r>
    </w:p>
    <w:p>
      <w:pPr>
        <w:ind w:firstLine="640" w:firstLineChars="200"/>
        <w:rPr>
          <w:rFonts w:ascii="仿宋_GB2312" w:eastAsia="仿宋_GB2312"/>
          <w:sz w:val="32"/>
          <w:szCs w:val="32"/>
        </w:rPr>
      </w:pPr>
      <w:r>
        <w:rPr>
          <w:rFonts w:hint="eastAsia" w:ascii="仿宋_GB2312" w:eastAsia="仿宋_GB2312"/>
          <w:sz w:val="32"/>
          <w:szCs w:val="32"/>
        </w:rPr>
        <w:t>招聘岗位因未达到开考条件等原因取消招考的，将按照报考人员在“报名系统”中所填写的银行账号</w:t>
      </w:r>
      <w:r>
        <w:rPr>
          <w:rFonts w:hint="eastAsia" w:ascii="仿宋_GB2312" w:eastAsia="仿宋_GB2312"/>
          <w:sz w:val="32"/>
          <w:szCs w:val="32"/>
          <w:lang w:eastAsia="zh-CN"/>
        </w:rPr>
        <w:t>，予以办理</w:t>
      </w:r>
      <w:r>
        <w:rPr>
          <w:rFonts w:hint="eastAsia" w:ascii="仿宋_GB2312" w:eastAsia="仿宋_GB2312"/>
          <w:sz w:val="32"/>
          <w:szCs w:val="32"/>
        </w:rPr>
        <w:t>退还已缴纳的考试报名费。</w:t>
      </w:r>
    </w:p>
    <w:p>
      <w:pPr>
        <w:ind w:firstLine="640" w:firstLineChars="200"/>
        <w:rPr>
          <w:rFonts w:ascii="黑体" w:hAnsi="黑体" w:eastAsia="黑体"/>
          <w:sz w:val="32"/>
          <w:szCs w:val="32"/>
        </w:rPr>
      </w:pPr>
      <w:bookmarkStart w:id="101" w:name="_Toc18950_WPSOffice_Level1"/>
      <w:r>
        <w:rPr>
          <w:rFonts w:hint="eastAsia" w:ascii="黑体" w:hAnsi="黑体" w:eastAsia="黑体"/>
          <w:sz w:val="32"/>
          <w:szCs w:val="32"/>
        </w:rPr>
        <w:t>九、笔试加分</w:t>
      </w:r>
      <w:bookmarkEnd w:id="101"/>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笔试成绩</w:t>
      </w:r>
      <w:r>
        <w:rPr>
          <w:rFonts w:hint="eastAsia" w:ascii="仿宋_GB2312" w:eastAsia="仿宋_GB2312"/>
          <w:sz w:val="32"/>
          <w:szCs w:val="32"/>
          <w:lang w:val="en-US" w:eastAsia="zh-CN"/>
        </w:rPr>
        <w:t>=</w:t>
      </w:r>
      <w:r>
        <w:rPr>
          <w:rFonts w:hint="eastAsia" w:ascii="仿宋_GB2312" w:eastAsia="仿宋_GB2312"/>
          <w:sz w:val="32"/>
          <w:szCs w:val="32"/>
        </w:rPr>
        <w:t>笔试卷面分</w:t>
      </w:r>
      <w:r>
        <w:rPr>
          <w:rFonts w:hint="eastAsia" w:ascii="仿宋_GB2312" w:eastAsia="仿宋_GB2312"/>
          <w:sz w:val="32"/>
          <w:szCs w:val="32"/>
          <w:lang w:val="en-US" w:eastAsia="zh-CN"/>
        </w:rPr>
        <w:t>+</w:t>
      </w:r>
      <w:r>
        <w:rPr>
          <w:rFonts w:hint="eastAsia" w:ascii="仿宋_GB2312" w:eastAsia="仿宋_GB2312"/>
          <w:sz w:val="32"/>
          <w:szCs w:val="32"/>
        </w:rPr>
        <w:t>各项加分</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加分仅限于笔试卷面分，免笔试人员在</w:t>
      </w:r>
      <w:r>
        <w:rPr>
          <w:rFonts w:hint="eastAsia" w:ascii="仿宋_GB2312" w:eastAsia="仿宋_GB2312"/>
          <w:sz w:val="32"/>
          <w:szCs w:val="32"/>
          <w:lang w:eastAsia="zh-CN"/>
        </w:rPr>
        <w:t>专业测试、</w:t>
      </w:r>
      <w:r>
        <w:rPr>
          <w:rFonts w:hint="eastAsia" w:ascii="仿宋_GB2312" w:eastAsia="仿宋_GB2312"/>
          <w:sz w:val="32"/>
          <w:szCs w:val="32"/>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0" w:firstLineChars="200"/>
        <w:rPr>
          <w:rFonts w:ascii="仿宋_GB2312" w:eastAsia="仿宋_GB2312"/>
          <w:sz w:val="32"/>
          <w:szCs w:val="32"/>
        </w:rPr>
      </w:pPr>
      <w:r>
        <w:rPr>
          <w:rFonts w:hint="eastAsia" w:ascii="仿宋_GB2312" w:eastAsia="仿宋_GB2312"/>
          <w:sz w:val="32"/>
          <w:szCs w:val="32"/>
        </w:rPr>
        <w:t>符合以下加分政策的报考人员享受笔试加分待遇，</w:t>
      </w:r>
    </w:p>
    <w:p>
      <w:pPr>
        <w:numPr>
          <w:ilvl w:val="0"/>
          <w:numId w:val="1"/>
        </w:numPr>
        <w:ind w:firstLine="643" w:firstLineChars="200"/>
        <w:rPr>
          <w:rFonts w:hint="eastAsia" w:ascii="楷体" w:hAnsi="楷体" w:eastAsia="楷体" w:cs="楷体"/>
          <w:b/>
          <w:bCs/>
          <w:sz w:val="32"/>
          <w:szCs w:val="32"/>
          <w:lang w:eastAsia="zh-CN"/>
        </w:rPr>
      </w:pPr>
      <w:bookmarkStart w:id="102" w:name="_Toc22869_WPSOffice_Level2"/>
      <w:r>
        <w:rPr>
          <w:rFonts w:hint="eastAsia" w:ascii="楷体" w:hAnsi="楷体" w:eastAsia="楷体" w:cs="楷体"/>
          <w:b/>
          <w:bCs/>
          <w:sz w:val="32"/>
          <w:szCs w:val="32"/>
          <w:lang w:eastAsia="zh-CN"/>
        </w:rPr>
        <w:t>服务基层项目高校毕业人员</w:t>
      </w:r>
      <w:bookmarkEnd w:id="102"/>
    </w:p>
    <w:p>
      <w:pPr>
        <w:numPr>
          <w:ilvl w:val="0"/>
          <w:numId w:val="0"/>
        </w:numPr>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参加国家和福建省组织实施的“三支一扶”计划、“志愿服务西部计划”（含研究生支教团）、“志愿服务欠发达地区计划”和“服务社区计划”，服务期限为1年及以上且于2019年9月30日前期满考核合格的</w:t>
      </w:r>
      <w:r>
        <w:rPr>
          <w:rFonts w:hint="eastAsia" w:ascii="仿宋_GB2312" w:eastAsia="仿宋_GB2312"/>
          <w:sz w:val="32"/>
          <w:szCs w:val="32"/>
          <w:lang w:eastAsia="zh-CN"/>
        </w:rPr>
        <w:t>福建户籍或福建生源</w:t>
      </w:r>
      <w:r>
        <w:rPr>
          <w:rFonts w:hint="eastAsia" w:ascii="仿宋_GB2312" w:eastAsia="仿宋_GB2312"/>
          <w:sz w:val="32"/>
          <w:szCs w:val="32"/>
        </w:rPr>
        <w:t>高校毕业人员</w:t>
      </w:r>
      <w:r>
        <w:rPr>
          <w:rFonts w:hint="eastAsia" w:ascii="仿宋_GB2312" w:eastAsia="仿宋_GB2312"/>
          <w:sz w:val="32"/>
          <w:szCs w:val="32"/>
          <w:lang w:eastAsia="zh-CN"/>
        </w:rPr>
        <w:t>：</w:t>
      </w:r>
      <w:r>
        <w:rPr>
          <w:rFonts w:hint="eastAsia" w:ascii="仿宋_GB2312" w:eastAsia="仿宋_GB2312"/>
          <w:sz w:val="32"/>
          <w:szCs w:val="32"/>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1"/>
        </w:numPr>
        <w:ind w:firstLine="643" w:firstLineChars="200"/>
        <w:rPr>
          <w:rFonts w:hint="eastAsia" w:ascii="楷体" w:hAnsi="楷体" w:eastAsia="楷体" w:cs="楷体"/>
          <w:b/>
          <w:bCs/>
          <w:sz w:val="32"/>
          <w:szCs w:val="32"/>
          <w:lang w:eastAsia="zh-CN"/>
        </w:rPr>
      </w:pPr>
      <w:bookmarkStart w:id="103" w:name="_Toc25546_WPSOffice_Level2"/>
      <w:r>
        <w:rPr>
          <w:rFonts w:hint="eastAsia" w:ascii="楷体" w:hAnsi="楷体" w:eastAsia="楷体" w:cs="楷体"/>
          <w:b/>
          <w:bCs/>
          <w:sz w:val="32"/>
          <w:szCs w:val="32"/>
          <w:lang w:eastAsia="zh-CN"/>
        </w:rPr>
        <w:t>退役士兵（含大学生退役士兵）</w:t>
      </w:r>
      <w:bookmarkEnd w:id="103"/>
    </w:p>
    <w:p>
      <w:pPr>
        <w:ind w:firstLine="640" w:firstLineChars="200"/>
        <w:rPr>
          <w:rFonts w:hint="eastAsia"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2019年9月30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sz w:val="32"/>
          <w:szCs w:val="32"/>
          <w:lang w:eastAsia="zh-CN"/>
        </w:rPr>
        <w:t>或</w:t>
      </w:r>
      <w:r>
        <w:rPr>
          <w:rFonts w:hint="eastAsia" w:ascii="仿宋_GB2312" w:eastAsia="仿宋_GB2312"/>
          <w:sz w:val="32"/>
          <w:szCs w:val="32"/>
        </w:rPr>
        <w:t>优秀士兵</w:t>
      </w:r>
      <w:r>
        <w:rPr>
          <w:rFonts w:hint="eastAsia" w:ascii="仿宋_GB2312" w:eastAsia="仿宋_GB2312"/>
          <w:sz w:val="32"/>
          <w:szCs w:val="32"/>
          <w:lang w:eastAsia="zh-CN"/>
        </w:rPr>
        <w:t>或优秀义务兵</w:t>
      </w:r>
      <w:r>
        <w:rPr>
          <w:rFonts w:hint="eastAsia" w:ascii="仿宋_GB2312" w:eastAsia="仿宋_GB2312"/>
          <w:sz w:val="32"/>
          <w:szCs w:val="32"/>
        </w:rPr>
        <w:t>荣誉称号</w:t>
      </w:r>
      <w:r>
        <w:rPr>
          <w:rFonts w:hint="eastAsia" w:ascii="仿宋_GB2312" w:eastAsia="仿宋_GB2312"/>
          <w:sz w:val="32"/>
          <w:szCs w:val="32"/>
          <w:lang w:eastAsia="zh-CN"/>
        </w:rPr>
        <w:t>的</w:t>
      </w:r>
      <w:r>
        <w:rPr>
          <w:rFonts w:hint="eastAsia" w:ascii="仿宋_GB2312" w:eastAsia="仿宋_GB2312"/>
          <w:sz w:val="32"/>
          <w:szCs w:val="32"/>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1"/>
        </w:numPr>
        <w:ind w:firstLine="643" w:firstLineChars="200"/>
        <w:rPr>
          <w:rFonts w:hint="eastAsia" w:ascii="楷体" w:hAnsi="楷体" w:eastAsia="楷体" w:cs="楷体"/>
          <w:b/>
          <w:bCs/>
          <w:sz w:val="32"/>
          <w:szCs w:val="32"/>
          <w:lang w:eastAsia="zh-CN"/>
        </w:rPr>
      </w:pPr>
      <w:bookmarkStart w:id="104" w:name="_Toc11377_WPSOffice_Level2"/>
      <w:r>
        <w:rPr>
          <w:rFonts w:hint="eastAsia" w:ascii="楷体" w:hAnsi="楷体" w:eastAsia="楷体" w:cs="楷体"/>
          <w:b/>
          <w:bCs/>
          <w:sz w:val="32"/>
          <w:szCs w:val="32"/>
        </w:rPr>
        <w:t>退役优秀运动员</w:t>
      </w:r>
      <w:bookmarkEnd w:id="104"/>
    </w:p>
    <w:p>
      <w:pPr>
        <w:ind w:firstLine="640" w:firstLineChars="200"/>
        <w:rPr>
          <w:rFonts w:hint="eastAsia" w:ascii="仿宋_GB2312" w:eastAsia="仿宋_GB2312"/>
          <w:sz w:val="32"/>
          <w:szCs w:val="32"/>
        </w:rPr>
      </w:pPr>
      <w:r>
        <w:rPr>
          <w:rFonts w:hint="eastAsia" w:ascii="仿宋_GB2312" w:eastAsia="仿宋_GB2312"/>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numPr>
          <w:ilvl w:val="0"/>
          <w:numId w:val="1"/>
        </w:numPr>
        <w:ind w:firstLine="643" w:firstLineChars="200"/>
        <w:rPr>
          <w:rFonts w:hint="eastAsia" w:ascii="楷体" w:hAnsi="楷体" w:eastAsia="楷体" w:cs="楷体"/>
          <w:b/>
          <w:bCs/>
          <w:sz w:val="32"/>
          <w:szCs w:val="32"/>
          <w:lang w:eastAsia="zh-CN"/>
        </w:rPr>
      </w:pPr>
      <w:bookmarkStart w:id="105" w:name="_Toc25623_WPSOffice_Level2"/>
      <w:r>
        <w:rPr>
          <w:rFonts w:hint="eastAsia" w:ascii="楷体" w:hAnsi="楷体" w:eastAsia="楷体" w:cs="楷体"/>
          <w:b/>
          <w:bCs/>
          <w:sz w:val="32"/>
          <w:szCs w:val="32"/>
          <w:lang w:eastAsia="zh-CN"/>
        </w:rPr>
        <w:t>加分证明材料</w:t>
      </w:r>
      <w:bookmarkEnd w:id="105"/>
    </w:p>
    <w:p>
      <w:pPr>
        <w:ind w:firstLine="640" w:firstLineChars="200"/>
        <w:rPr>
          <w:rFonts w:ascii="仿宋_GB2312" w:eastAsia="仿宋_GB2312"/>
          <w:sz w:val="32"/>
          <w:szCs w:val="32"/>
        </w:rPr>
      </w:pPr>
      <w:r>
        <w:rPr>
          <w:rFonts w:hint="eastAsia" w:ascii="仿宋_GB2312" w:eastAsia="仿宋_GB2312"/>
          <w:sz w:val="32"/>
          <w:szCs w:val="32"/>
        </w:rPr>
        <w:t>符合加分政策的报考人员须在网上报名时如实填报，并于网上报名期间向招聘单位提交以下加分证明材料（提交方式请与招聘单位联系人联系），否则视为放弃享受加分政策：</w:t>
      </w:r>
    </w:p>
    <w:p>
      <w:pPr>
        <w:ind w:firstLine="640" w:firstLineChars="200"/>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sz w:val="32"/>
          <w:szCs w:val="32"/>
          <w:lang w:eastAsia="zh-CN"/>
        </w:rPr>
        <w:t>退役军人事务</w:t>
      </w:r>
      <w:r>
        <w:rPr>
          <w:rFonts w:hint="eastAsia" w:ascii="仿宋_GB2312" w:eastAsia="仿宋_GB2312"/>
          <w:sz w:val="32"/>
          <w:szCs w:val="32"/>
        </w:rPr>
        <w:t xml:space="preserve">部门开具证明。    </w:t>
      </w:r>
    </w:p>
    <w:p>
      <w:pPr>
        <w:ind w:firstLine="640" w:firstLineChars="200"/>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3.符合加分政策的我市退役优秀运动员可持相应奖项证书前往厦门市体育局人事处开具证明材料(联系电话0592-5339323)。</w:t>
      </w:r>
    </w:p>
    <w:p>
      <w:pPr>
        <w:ind w:firstLine="640" w:firstLineChars="200"/>
        <w:rPr>
          <w:rFonts w:ascii="黑体" w:hAnsi="黑体" w:eastAsia="黑体"/>
          <w:sz w:val="32"/>
          <w:szCs w:val="32"/>
        </w:rPr>
      </w:pPr>
      <w:bookmarkStart w:id="106" w:name="_Toc18359_WPSOffice_Level1"/>
      <w:r>
        <w:rPr>
          <w:rFonts w:hint="eastAsia" w:ascii="黑体" w:hAnsi="黑体" w:eastAsia="黑体"/>
          <w:sz w:val="32"/>
          <w:szCs w:val="32"/>
        </w:rPr>
        <w:t>十、综合总分计算</w:t>
      </w:r>
      <w:bookmarkEnd w:id="106"/>
    </w:p>
    <w:p>
      <w:pPr>
        <w:ind w:firstLine="640" w:firstLineChars="200"/>
        <w:rPr>
          <w:rFonts w:ascii="仿宋_GB2312" w:eastAsia="仿宋_GB2312"/>
          <w:sz w:val="32"/>
          <w:szCs w:val="32"/>
        </w:rPr>
      </w:pPr>
      <w:r>
        <w:rPr>
          <w:rFonts w:hint="eastAsia" w:ascii="仿宋_GB2312" w:eastAsia="仿宋_GB2312"/>
          <w:sz w:val="32"/>
          <w:szCs w:val="32"/>
        </w:rPr>
        <w:t>综合总分合格线为60分，其中：</w:t>
      </w:r>
    </w:p>
    <w:p>
      <w:pPr>
        <w:ind w:firstLine="640" w:firstLineChars="200"/>
        <w:rPr>
          <w:rFonts w:ascii="仿宋_GB2312" w:eastAsia="仿宋_GB2312"/>
          <w:sz w:val="32"/>
          <w:szCs w:val="32"/>
        </w:rPr>
      </w:pPr>
      <w:r>
        <w:rPr>
          <w:rFonts w:hint="eastAsia" w:ascii="仿宋_GB2312" w:eastAsia="仿宋_GB2312"/>
          <w:sz w:val="32"/>
          <w:szCs w:val="32"/>
        </w:rPr>
        <w:t>（一）无专业测试的：综合总分=笔试成绩×50%+面试成绩×50%。</w:t>
      </w:r>
    </w:p>
    <w:p>
      <w:pPr>
        <w:ind w:firstLine="640" w:firstLineChars="200"/>
        <w:rPr>
          <w:rFonts w:ascii="仿宋_GB2312" w:eastAsia="仿宋_GB2312"/>
          <w:sz w:val="32"/>
          <w:szCs w:val="32"/>
        </w:rPr>
      </w:pPr>
      <w:r>
        <w:rPr>
          <w:rFonts w:hint="eastAsia" w:ascii="仿宋_GB2312" w:eastAsia="仿宋_GB2312"/>
          <w:sz w:val="32"/>
          <w:szCs w:val="32"/>
        </w:rPr>
        <w:t>（二）无专业测试、免笔试参加面试的：综合总分=面试成绩。</w:t>
      </w:r>
    </w:p>
    <w:p>
      <w:pPr>
        <w:ind w:firstLine="640" w:firstLineChars="200"/>
        <w:rPr>
          <w:rFonts w:ascii="仿宋_GB2312" w:eastAsia="仿宋_GB2312"/>
          <w:sz w:val="32"/>
          <w:szCs w:val="32"/>
        </w:rPr>
      </w:pPr>
      <w:r>
        <w:rPr>
          <w:rFonts w:hint="eastAsia" w:ascii="仿宋_GB2312" w:eastAsia="仿宋_GB2312"/>
          <w:sz w:val="32"/>
          <w:szCs w:val="32"/>
        </w:rPr>
        <w:t>（三）有专业测试、免笔试参加面试的：综合总分=专业测试成绩×50%+面试成绩×50%。</w:t>
      </w:r>
    </w:p>
    <w:p>
      <w:pPr>
        <w:ind w:firstLine="640" w:firstLineChars="200"/>
        <w:rPr>
          <w:rFonts w:ascii="仿宋_GB2312" w:eastAsia="仿宋_GB2312"/>
          <w:sz w:val="32"/>
          <w:szCs w:val="32"/>
        </w:rPr>
      </w:pPr>
      <w:r>
        <w:rPr>
          <w:rFonts w:hint="eastAsia" w:ascii="仿宋_GB2312" w:eastAsia="仿宋_GB2312"/>
          <w:sz w:val="32"/>
          <w:szCs w:val="32"/>
        </w:rPr>
        <w:t>（四）有笔试、专业测试和面试的：综合总分=笔试成绩×40%+专业测试成绩×30%+面试成绩×30%。</w:t>
      </w:r>
    </w:p>
    <w:p>
      <w:pPr>
        <w:ind w:firstLine="640" w:firstLineChars="200"/>
        <w:rPr>
          <w:rFonts w:ascii="仿宋_GB2312" w:eastAsia="仿宋_GB2312"/>
          <w:sz w:val="32"/>
          <w:szCs w:val="32"/>
        </w:rPr>
      </w:pPr>
      <w:r>
        <w:rPr>
          <w:rFonts w:hint="eastAsia" w:ascii="仿宋_GB2312" w:eastAsia="仿宋_GB2312"/>
          <w:sz w:val="32"/>
          <w:szCs w:val="32"/>
        </w:rPr>
        <w:t>笔试成绩、专业测试成绩、面试成绩、综合总分均采用四舍五入方式取小数点后2位（必要时可增加小数点位数）。综合总分相同者，按以下规则进一步确定名次排列：</w:t>
      </w:r>
    </w:p>
    <w:p>
      <w:pPr>
        <w:ind w:firstLine="640" w:firstLineChars="200"/>
        <w:rPr>
          <w:rFonts w:ascii="仿宋_GB2312" w:eastAsia="仿宋_GB2312"/>
          <w:sz w:val="32"/>
          <w:szCs w:val="32"/>
        </w:rPr>
      </w:pPr>
      <w:r>
        <w:rPr>
          <w:rFonts w:hint="eastAsia" w:ascii="仿宋_GB2312" w:eastAsia="仿宋_GB2312"/>
          <w:sz w:val="32"/>
          <w:szCs w:val="32"/>
        </w:rPr>
        <w:t>（一）按笔试成绩从高到低排列；</w:t>
      </w:r>
    </w:p>
    <w:p>
      <w:pPr>
        <w:ind w:firstLine="640" w:firstLineChars="200"/>
        <w:rPr>
          <w:rFonts w:ascii="仿宋_GB2312" w:eastAsia="仿宋_GB2312"/>
          <w:sz w:val="32"/>
          <w:szCs w:val="32"/>
        </w:rPr>
      </w:pPr>
      <w:r>
        <w:rPr>
          <w:rFonts w:hint="eastAsia" w:ascii="仿宋_GB2312" w:eastAsia="仿宋_GB2312"/>
          <w:sz w:val="32"/>
          <w:szCs w:val="32"/>
        </w:rPr>
        <w:t>（二）若笔试成绩又相同，按面试成绩排列；</w:t>
      </w:r>
    </w:p>
    <w:p>
      <w:pPr>
        <w:ind w:firstLine="640" w:firstLineChars="200"/>
        <w:rPr>
          <w:rFonts w:ascii="仿宋_GB2312" w:eastAsia="仿宋_GB2312"/>
          <w:sz w:val="32"/>
          <w:szCs w:val="32"/>
        </w:rPr>
      </w:pPr>
      <w:r>
        <w:rPr>
          <w:rFonts w:hint="eastAsia" w:ascii="仿宋_GB2312" w:eastAsia="仿宋_GB2312"/>
          <w:sz w:val="32"/>
          <w:szCs w:val="32"/>
        </w:rPr>
        <w:t>（三）若面试成绩依然相同，我市应征入伍的自主就业退役士兵优先进入体检环节。若无优先对象，可由考生协商一致的情况下签名同意自行采取简易方式确定最终进入体检环节人选，或由面试组织部门组织他们重新进行面试，取重新面试成绩较高者进入体检环节。</w:t>
      </w:r>
    </w:p>
    <w:p>
      <w:pPr>
        <w:ind w:firstLine="640" w:firstLineChars="200"/>
        <w:rPr>
          <w:rFonts w:ascii="黑体" w:hAnsi="黑体" w:eastAsia="黑体"/>
          <w:sz w:val="32"/>
          <w:szCs w:val="32"/>
        </w:rPr>
      </w:pPr>
      <w:bookmarkStart w:id="107" w:name="_Toc31579_WPSOffice_Level1"/>
      <w:r>
        <w:rPr>
          <w:rFonts w:hint="eastAsia" w:ascii="黑体" w:hAnsi="黑体" w:eastAsia="黑体"/>
          <w:sz w:val="32"/>
          <w:szCs w:val="32"/>
        </w:rPr>
        <w:t>十一、体检和考察</w:t>
      </w:r>
      <w:bookmarkEnd w:id="107"/>
    </w:p>
    <w:p>
      <w:pPr>
        <w:ind w:firstLine="643" w:firstLineChars="200"/>
        <w:rPr>
          <w:rFonts w:ascii="楷体" w:hAnsi="楷体" w:eastAsia="楷体"/>
          <w:b/>
          <w:sz w:val="32"/>
          <w:szCs w:val="32"/>
        </w:rPr>
      </w:pPr>
      <w:bookmarkStart w:id="108" w:name="_Toc27458_WPSOffice_Level2"/>
      <w:r>
        <w:rPr>
          <w:rFonts w:hint="eastAsia" w:ascii="楷体" w:hAnsi="楷体" w:eastAsia="楷体"/>
          <w:b/>
          <w:sz w:val="32"/>
          <w:szCs w:val="32"/>
        </w:rPr>
        <w:t>（一）确定体检和考察人选</w:t>
      </w:r>
      <w:bookmarkEnd w:id="108"/>
    </w:p>
    <w:p>
      <w:pPr>
        <w:ind w:firstLine="640" w:firstLineChars="200"/>
        <w:rPr>
          <w:rFonts w:ascii="仿宋_GB2312" w:eastAsia="仿宋_GB2312"/>
          <w:sz w:val="32"/>
          <w:szCs w:val="32"/>
        </w:rPr>
      </w:pPr>
      <w:r>
        <w:rPr>
          <w:rFonts w:hint="eastAsia" w:ascii="仿宋_GB2312" w:eastAsia="仿宋_GB2312"/>
          <w:sz w:val="32"/>
          <w:szCs w:val="32"/>
        </w:rPr>
        <w:t>从笔试、专业测试和面试成绩均合格者中，根据综合总分排名顺序，按岗位拟招聘人数1:1的比例从高分至低分确定体检和考察人选。</w:t>
      </w:r>
    </w:p>
    <w:p>
      <w:pPr>
        <w:ind w:firstLine="643" w:firstLineChars="200"/>
        <w:rPr>
          <w:rFonts w:hint="eastAsia" w:ascii="楷体" w:hAnsi="楷体" w:eastAsia="楷体"/>
          <w:b/>
          <w:sz w:val="32"/>
          <w:szCs w:val="32"/>
          <w:lang w:eastAsia="zh-CN"/>
        </w:rPr>
      </w:pPr>
      <w:bookmarkStart w:id="109" w:name="_Toc25246_WPSOffice_Level2"/>
      <w:r>
        <w:rPr>
          <w:rFonts w:hint="eastAsia" w:ascii="楷体" w:hAnsi="楷体" w:eastAsia="楷体"/>
          <w:b/>
          <w:sz w:val="32"/>
          <w:szCs w:val="32"/>
        </w:rPr>
        <w:t>（二）组织体检和考察</w:t>
      </w:r>
      <w:bookmarkEnd w:id="109"/>
    </w:p>
    <w:p>
      <w:pPr>
        <w:ind w:firstLine="640" w:firstLineChars="200"/>
        <w:rPr>
          <w:rFonts w:ascii="仿宋_GB2312" w:eastAsia="仿宋_GB2312"/>
          <w:sz w:val="32"/>
          <w:szCs w:val="32"/>
        </w:rPr>
      </w:pPr>
      <w:r>
        <w:rPr>
          <w:rFonts w:hint="eastAsia" w:ascii="仿宋_GB2312" w:eastAsia="仿宋_GB2312"/>
          <w:sz w:val="32"/>
          <w:szCs w:val="32"/>
        </w:rPr>
        <w:t>体检和考察由</w:t>
      </w:r>
      <w:r>
        <w:rPr>
          <w:rFonts w:hint="eastAsia" w:ascii="仿宋_GB2312" w:eastAsia="仿宋_GB2312"/>
          <w:sz w:val="32"/>
          <w:szCs w:val="32"/>
          <w:lang w:eastAsia="zh-CN"/>
        </w:rPr>
        <w:t>招聘单位</w:t>
      </w:r>
      <w:r>
        <w:rPr>
          <w:rFonts w:hint="eastAsia" w:ascii="仿宋_GB2312" w:eastAsia="仿宋_GB2312"/>
          <w:sz w:val="32"/>
          <w:szCs w:val="32"/>
        </w:rPr>
        <w:t>会同主管部门组织实施。体检人员应</w:t>
      </w:r>
      <w:r>
        <w:rPr>
          <w:rFonts w:hint="eastAsia" w:ascii="仿宋_GB2312" w:eastAsia="仿宋_GB2312"/>
          <w:sz w:val="32"/>
          <w:szCs w:val="32"/>
          <w:lang w:eastAsia="zh-CN"/>
        </w:rPr>
        <w:t>根据通知</w:t>
      </w:r>
      <w:r>
        <w:rPr>
          <w:rFonts w:hint="eastAsia" w:ascii="仿宋_GB2312" w:eastAsia="仿宋_GB2312"/>
          <w:sz w:val="32"/>
          <w:szCs w:val="32"/>
        </w:rPr>
        <w:t>按时</w:t>
      </w:r>
      <w:r>
        <w:rPr>
          <w:rFonts w:hint="eastAsia" w:ascii="仿宋_GB2312" w:eastAsia="仿宋_GB2312"/>
          <w:sz w:val="32"/>
          <w:szCs w:val="32"/>
          <w:lang w:eastAsia="zh-CN"/>
        </w:rPr>
        <w:t>参加并配合</w:t>
      </w:r>
      <w:r>
        <w:rPr>
          <w:rFonts w:hint="eastAsia" w:ascii="仿宋_GB2312" w:eastAsia="仿宋_GB2312"/>
          <w:sz w:val="32"/>
          <w:szCs w:val="32"/>
        </w:rPr>
        <w:t>体检，</w:t>
      </w:r>
      <w:r>
        <w:rPr>
          <w:rFonts w:hint="eastAsia" w:ascii="仿宋_GB2312" w:eastAsia="仿宋_GB2312"/>
          <w:sz w:val="32"/>
          <w:szCs w:val="32"/>
          <w:lang w:eastAsia="zh-CN"/>
        </w:rPr>
        <w:t>否则</w:t>
      </w:r>
      <w:r>
        <w:rPr>
          <w:rFonts w:hint="eastAsia" w:ascii="仿宋_GB2312" w:eastAsia="仿宋_GB2312"/>
          <w:sz w:val="32"/>
          <w:szCs w:val="32"/>
        </w:rPr>
        <w:t>，视为放弃资格。</w:t>
      </w:r>
    </w:p>
    <w:p>
      <w:pPr>
        <w:ind w:firstLine="643" w:firstLineChars="200"/>
        <w:rPr>
          <w:rFonts w:ascii="楷体" w:hAnsi="楷体" w:eastAsia="楷体"/>
          <w:b/>
          <w:sz w:val="32"/>
          <w:szCs w:val="32"/>
        </w:rPr>
      </w:pPr>
      <w:bookmarkStart w:id="110" w:name="_Toc20581_WPSOffice_Level2"/>
      <w:r>
        <w:rPr>
          <w:rFonts w:hint="eastAsia" w:ascii="楷体" w:hAnsi="楷体" w:eastAsia="楷体"/>
          <w:b/>
          <w:sz w:val="32"/>
          <w:szCs w:val="32"/>
        </w:rPr>
        <w:t>（三）体检依据</w:t>
      </w:r>
      <w:bookmarkEnd w:id="110"/>
    </w:p>
    <w:p>
      <w:pPr>
        <w:ind w:firstLine="640" w:firstLineChars="200"/>
        <w:rPr>
          <w:rFonts w:hint="eastAsia"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sz w:val="32"/>
          <w:szCs w:val="32"/>
        </w:rPr>
      </w:pPr>
      <w:r>
        <w:rPr>
          <w:rFonts w:hint="eastAsia" w:ascii="仿宋_GB2312" w:eastAsia="仿宋_GB2312"/>
          <w:sz w:val="32"/>
          <w:szCs w:val="32"/>
        </w:rPr>
        <w:t>体</w:t>
      </w:r>
      <w:r>
        <w:rPr>
          <w:rFonts w:hint="eastAsia" w:ascii="仿宋_GB2312" w:eastAsia="仿宋_GB2312"/>
          <w:sz w:val="32"/>
          <w:szCs w:val="32"/>
          <w:lang w:eastAsia="zh-CN"/>
        </w:rPr>
        <w:t>（复）</w:t>
      </w:r>
      <w:r>
        <w:rPr>
          <w:rFonts w:hint="eastAsia" w:ascii="仿宋_GB2312" w:eastAsia="仿宋_GB2312"/>
          <w:sz w:val="32"/>
          <w:szCs w:val="32"/>
        </w:rPr>
        <w:t>检费用个人自理。</w:t>
      </w:r>
    </w:p>
    <w:p>
      <w:pPr>
        <w:ind w:firstLine="643" w:firstLineChars="200"/>
        <w:rPr>
          <w:rFonts w:ascii="楷体" w:hAnsi="楷体" w:eastAsia="楷体"/>
          <w:b/>
          <w:sz w:val="32"/>
          <w:szCs w:val="32"/>
        </w:rPr>
      </w:pPr>
      <w:bookmarkStart w:id="111" w:name="_Toc23595_WPSOffice_Level2"/>
      <w:r>
        <w:rPr>
          <w:rFonts w:hint="eastAsia" w:ascii="楷体" w:hAnsi="楷体" w:eastAsia="楷体"/>
          <w:b/>
          <w:sz w:val="32"/>
          <w:szCs w:val="32"/>
        </w:rPr>
        <w:t>（四）体检复检</w:t>
      </w:r>
      <w:bookmarkEnd w:id="111"/>
    </w:p>
    <w:p>
      <w:pPr>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sz w:val="32"/>
          <w:szCs w:val="32"/>
        </w:rPr>
      </w:pPr>
      <w:r>
        <w:rPr>
          <w:rFonts w:hint="eastAsia" w:ascii="仿宋_GB2312"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2.考生对非当日</w:t>
      </w:r>
      <w:r>
        <w:rPr>
          <w:rFonts w:hint="eastAsia" w:ascii="仿宋_GB2312" w:eastAsia="仿宋_GB2312"/>
          <w:sz w:val="32"/>
          <w:szCs w:val="32"/>
          <w:lang w:eastAsia="zh-CN"/>
        </w:rPr>
        <w:t>或</w:t>
      </w:r>
      <w:r>
        <w:rPr>
          <w:rFonts w:hint="eastAsia" w:ascii="仿宋_GB2312" w:eastAsia="仿宋_GB2312"/>
          <w:sz w:val="32"/>
          <w:szCs w:val="32"/>
        </w:rPr>
        <w:t>非当场复检的体检项目结果有疑问时，可以在接到体检结论的7日内，向组织体检单位提交复检申请。</w:t>
      </w:r>
      <w:r>
        <w:rPr>
          <w:rFonts w:hint="eastAsia" w:ascii="仿宋_GB2312" w:eastAsia="仿宋_GB2312"/>
          <w:sz w:val="32"/>
          <w:szCs w:val="32"/>
          <w:lang w:eastAsia="zh-CN"/>
        </w:rPr>
        <w:t>组织体检的单位</w:t>
      </w:r>
      <w:r>
        <w:rPr>
          <w:rFonts w:hint="eastAsia" w:ascii="仿宋_GB2312" w:eastAsia="仿宋_GB2312"/>
          <w:sz w:val="32"/>
          <w:szCs w:val="32"/>
        </w:rPr>
        <w:t>另行指定医院复检</w:t>
      </w:r>
      <w:r>
        <w:rPr>
          <w:rFonts w:hint="eastAsia" w:ascii="仿宋_GB2312" w:eastAsia="仿宋_GB2312"/>
          <w:sz w:val="32"/>
          <w:szCs w:val="32"/>
          <w:lang w:eastAsia="zh-CN"/>
        </w:rPr>
        <w:t>。</w:t>
      </w:r>
      <w:r>
        <w:rPr>
          <w:rFonts w:hint="eastAsia" w:ascii="仿宋_GB2312" w:eastAsia="仿宋_GB2312"/>
          <w:sz w:val="32"/>
          <w:szCs w:val="32"/>
        </w:rPr>
        <w:t>复检时不得告知</w:t>
      </w:r>
      <w:r>
        <w:rPr>
          <w:rFonts w:hint="eastAsia" w:ascii="仿宋_GB2312" w:eastAsia="仿宋_GB2312"/>
          <w:sz w:val="32"/>
          <w:szCs w:val="32"/>
          <w:lang w:eastAsia="zh-CN"/>
        </w:rPr>
        <w:t>复检</w:t>
      </w:r>
      <w:r>
        <w:rPr>
          <w:rFonts w:hint="eastAsia" w:ascii="仿宋_GB2312" w:eastAsia="仿宋_GB2312"/>
          <w:sz w:val="32"/>
          <w:szCs w:val="32"/>
        </w:rPr>
        <w:t>项目</w:t>
      </w:r>
      <w:r>
        <w:rPr>
          <w:rFonts w:hint="eastAsia" w:ascii="仿宋_GB2312" w:eastAsia="仿宋_GB2312"/>
          <w:sz w:val="32"/>
          <w:szCs w:val="32"/>
          <w:lang w:eastAsia="zh-CN"/>
        </w:rPr>
        <w:t>。</w:t>
      </w:r>
      <w:r>
        <w:rPr>
          <w:rFonts w:hint="eastAsia" w:ascii="仿宋_GB2312" w:eastAsia="仿宋_GB2312"/>
          <w:sz w:val="32"/>
          <w:szCs w:val="32"/>
        </w:rPr>
        <w:t>复检只能进行1次，体检结论以复检的结果为准。自行体检的结果无效</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rPr>
        <w:t>3.组织体检单位对体检结论有疑问的，在接到体检结论通知之日起7日内决定是否进行复检。</w:t>
      </w:r>
    </w:p>
    <w:p>
      <w:pPr>
        <w:ind w:firstLine="643" w:firstLineChars="200"/>
        <w:rPr>
          <w:rFonts w:hint="eastAsia" w:ascii="楷体" w:hAnsi="楷体" w:eastAsia="楷体"/>
          <w:b/>
          <w:sz w:val="32"/>
          <w:szCs w:val="32"/>
          <w:lang w:eastAsia="zh-CN"/>
        </w:rPr>
      </w:pPr>
      <w:bookmarkStart w:id="112" w:name="_Toc1911_WPSOffice_Level2"/>
      <w:r>
        <w:rPr>
          <w:rFonts w:hint="eastAsia" w:ascii="楷体" w:hAnsi="楷体" w:eastAsia="楷体"/>
          <w:b/>
          <w:sz w:val="32"/>
          <w:szCs w:val="32"/>
        </w:rPr>
        <w:t>（五）</w:t>
      </w:r>
      <w:r>
        <w:rPr>
          <w:rFonts w:hint="eastAsia" w:ascii="楷体" w:hAnsi="楷体" w:eastAsia="楷体"/>
          <w:b/>
          <w:sz w:val="32"/>
          <w:szCs w:val="32"/>
          <w:lang w:eastAsia="zh-CN"/>
        </w:rPr>
        <w:t>可延迟</w:t>
      </w:r>
      <w:r>
        <w:rPr>
          <w:rFonts w:hint="eastAsia" w:ascii="楷体" w:hAnsi="楷体" w:eastAsia="楷体"/>
          <w:b/>
          <w:sz w:val="32"/>
          <w:szCs w:val="32"/>
        </w:rPr>
        <w:t>体检</w:t>
      </w:r>
      <w:r>
        <w:rPr>
          <w:rFonts w:hint="eastAsia" w:ascii="楷体" w:hAnsi="楷体" w:eastAsia="楷体"/>
          <w:b/>
          <w:sz w:val="32"/>
          <w:szCs w:val="32"/>
          <w:lang w:eastAsia="zh-CN"/>
        </w:rPr>
        <w:t>的情形</w:t>
      </w:r>
      <w:bookmarkEnd w:id="112"/>
    </w:p>
    <w:p>
      <w:pPr>
        <w:ind w:firstLine="640" w:firstLineChars="200"/>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p>
    <w:p>
      <w:pPr>
        <w:ind w:firstLine="643" w:firstLineChars="200"/>
        <w:rPr>
          <w:rFonts w:ascii="楷体" w:hAnsi="楷体" w:eastAsia="楷体"/>
          <w:b/>
          <w:sz w:val="32"/>
          <w:szCs w:val="32"/>
        </w:rPr>
      </w:pPr>
      <w:bookmarkStart w:id="113" w:name="_Toc28645_WPSOffice_Level2"/>
      <w:r>
        <w:rPr>
          <w:rFonts w:hint="eastAsia" w:ascii="楷体" w:hAnsi="楷体" w:eastAsia="楷体"/>
          <w:b/>
          <w:sz w:val="32"/>
          <w:szCs w:val="32"/>
        </w:rPr>
        <w:t>（六）考察</w:t>
      </w:r>
      <w:bookmarkEnd w:id="113"/>
    </w:p>
    <w:p>
      <w:pPr>
        <w:ind w:firstLine="640" w:firstLineChars="200"/>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http://shixin.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ind w:firstLine="640" w:firstLineChars="200"/>
        <w:rPr>
          <w:rFonts w:ascii="黑体" w:hAnsi="黑体" w:eastAsia="黑体"/>
          <w:sz w:val="32"/>
          <w:szCs w:val="32"/>
        </w:rPr>
      </w:pPr>
      <w:bookmarkStart w:id="114" w:name="_Toc28979_WPSOffice_Level1"/>
      <w:r>
        <w:rPr>
          <w:rFonts w:hint="eastAsia" w:ascii="黑体" w:hAnsi="黑体" w:eastAsia="黑体"/>
          <w:sz w:val="32"/>
          <w:szCs w:val="32"/>
        </w:rPr>
        <w:t>十二、拟聘用公示</w:t>
      </w:r>
      <w:bookmarkEnd w:id="114"/>
    </w:p>
    <w:p>
      <w:pPr>
        <w:ind w:firstLine="640" w:firstLineChars="200"/>
        <w:rPr>
          <w:rFonts w:ascii="仿宋_GB2312" w:eastAsia="仿宋_GB2312"/>
          <w:sz w:val="32"/>
          <w:szCs w:val="32"/>
        </w:rPr>
      </w:pPr>
      <w:r>
        <w:rPr>
          <w:rFonts w:hint="eastAsia" w:ascii="仿宋_GB2312" w:eastAsia="仿宋_GB2312"/>
          <w:sz w:val="32"/>
          <w:szCs w:val="32"/>
        </w:rPr>
        <w:t>根据岗位要求以及考试、体检、考察结果，确定拟聘用人员名单，并在</w:t>
      </w:r>
      <w:r>
        <w:rPr>
          <w:rFonts w:hint="eastAsia" w:ascii="仿宋_GB2312" w:eastAsia="仿宋_GB2312"/>
          <w:sz w:val="32"/>
          <w:szCs w:val="32"/>
          <w:lang w:eastAsia="zh-CN"/>
        </w:rPr>
        <w:t>网上</w:t>
      </w:r>
      <w:r>
        <w:rPr>
          <w:rFonts w:hint="eastAsia" w:ascii="仿宋_GB2312" w:eastAsia="仿宋_GB2312"/>
          <w:sz w:val="32"/>
          <w:szCs w:val="32"/>
        </w:rPr>
        <w:t>公示7个工作日。公示内容包括招聘单位名称、</w:t>
      </w:r>
      <w:r>
        <w:rPr>
          <w:rFonts w:hint="eastAsia" w:ascii="仿宋_GB2312" w:eastAsia="仿宋_GB2312"/>
          <w:sz w:val="32"/>
          <w:szCs w:val="32"/>
          <w:lang w:eastAsia="zh-CN"/>
        </w:rPr>
        <w:t>招聘岗位、</w:t>
      </w:r>
      <w:r>
        <w:rPr>
          <w:rFonts w:hint="eastAsia" w:ascii="仿宋_GB2312" w:eastAsia="仿宋_GB2312"/>
          <w:sz w:val="32"/>
          <w:szCs w:val="32"/>
        </w:rPr>
        <w:t>拟聘人员基本信息等。</w:t>
      </w:r>
      <w:r>
        <w:rPr>
          <w:rFonts w:hint="eastAsia" w:ascii="仿宋_GB2312" w:eastAsia="仿宋_GB2312"/>
          <w:sz w:val="32"/>
          <w:szCs w:val="32"/>
          <w:lang w:eastAsia="zh-CN"/>
        </w:rPr>
        <w:t>其中，市属事业单位在“报名系统”公示，区属事业单位分别在各区相应网站上公示。</w:t>
      </w:r>
      <w:r>
        <w:rPr>
          <w:rFonts w:hint="eastAsia" w:ascii="仿宋_GB2312" w:eastAsia="仿宋_GB2312"/>
          <w:sz w:val="32"/>
          <w:szCs w:val="32"/>
        </w:rPr>
        <w:t xml:space="preserve"> </w:t>
      </w:r>
    </w:p>
    <w:p>
      <w:pPr>
        <w:ind w:firstLine="640" w:firstLineChars="200"/>
        <w:rPr>
          <w:rFonts w:ascii="黑体" w:hAnsi="黑体" w:eastAsia="黑体"/>
          <w:sz w:val="32"/>
          <w:szCs w:val="32"/>
        </w:rPr>
      </w:pPr>
      <w:bookmarkStart w:id="115" w:name="_Toc22669_WPSOffice_Level1"/>
      <w:r>
        <w:rPr>
          <w:rFonts w:hint="eastAsia" w:ascii="黑体" w:hAnsi="黑体" w:eastAsia="黑体"/>
          <w:sz w:val="32"/>
          <w:szCs w:val="32"/>
        </w:rPr>
        <w:t>十三、聘用</w:t>
      </w:r>
      <w:bookmarkEnd w:id="115"/>
    </w:p>
    <w:p>
      <w:pPr>
        <w:ind w:firstLine="643" w:firstLineChars="200"/>
        <w:rPr>
          <w:rFonts w:ascii="楷体" w:hAnsi="楷体" w:eastAsia="楷体"/>
          <w:b/>
          <w:sz w:val="32"/>
          <w:szCs w:val="32"/>
        </w:rPr>
      </w:pPr>
      <w:bookmarkStart w:id="116" w:name="_Toc13595_WPSOffice_Level2"/>
      <w:r>
        <w:rPr>
          <w:rFonts w:hint="eastAsia" w:ascii="楷体" w:hAnsi="楷体" w:eastAsia="楷体"/>
          <w:b/>
          <w:sz w:val="32"/>
          <w:szCs w:val="32"/>
        </w:rPr>
        <w:t>（一）聘用手续办理</w:t>
      </w:r>
      <w:bookmarkEnd w:id="116"/>
    </w:p>
    <w:p>
      <w:pPr>
        <w:ind w:firstLine="640" w:firstLineChars="200"/>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情况特殊的，与招聘单位、及其主管部门协商同意并书面承诺后可适当延长材料提交时限（延长时限原则上不超过2个月），否则视为放弃聘用资格。</w:t>
      </w:r>
    </w:p>
    <w:p>
      <w:pPr>
        <w:ind w:firstLine="643" w:firstLineChars="200"/>
        <w:rPr>
          <w:rFonts w:ascii="楷体" w:hAnsi="楷体" w:eastAsia="楷体"/>
          <w:b/>
          <w:sz w:val="32"/>
          <w:szCs w:val="32"/>
        </w:rPr>
      </w:pPr>
      <w:bookmarkStart w:id="117" w:name="_Toc29102_WPSOffice_Level2"/>
      <w:r>
        <w:rPr>
          <w:rFonts w:hint="eastAsia" w:ascii="楷体" w:hAnsi="楷体" w:eastAsia="楷体"/>
          <w:b/>
          <w:sz w:val="32"/>
          <w:szCs w:val="32"/>
        </w:rPr>
        <w:t>（二）岗位聘任</w:t>
      </w:r>
      <w:bookmarkEnd w:id="117"/>
    </w:p>
    <w:p>
      <w:pPr>
        <w:ind w:firstLine="640" w:firstLineChars="200"/>
        <w:rPr>
          <w:rFonts w:ascii="仿宋_GB2312" w:eastAsia="仿宋_GB2312"/>
          <w:sz w:val="32"/>
          <w:szCs w:val="32"/>
        </w:rPr>
      </w:pPr>
      <w:r>
        <w:rPr>
          <w:rFonts w:hint="eastAsia" w:ascii="仿宋_GB2312" w:eastAsia="仿宋_GB2312"/>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pPr>
        <w:ind w:firstLine="640" w:firstLineChars="200"/>
        <w:rPr>
          <w:rFonts w:ascii="仿宋_GB2312" w:eastAsia="仿宋_GB2312"/>
          <w:sz w:val="32"/>
          <w:szCs w:val="32"/>
        </w:rPr>
      </w:pPr>
      <w:r>
        <w:rPr>
          <w:rFonts w:hint="eastAsia" w:ascii="仿宋_GB2312" w:eastAsia="仿宋_GB2312"/>
          <w:sz w:val="32"/>
          <w:szCs w:val="32"/>
        </w:rPr>
        <w:t>招聘单位对拟聘人员的聘用须按照事业单位岗位设置管理规定</w:t>
      </w:r>
      <w:r>
        <w:rPr>
          <w:rFonts w:hint="eastAsia" w:ascii="仿宋_GB2312" w:eastAsia="仿宋_GB2312"/>
          <w:sz w:val="32"/>
          <w:szCs w:val="32"/>
          <w:lang w:eastAsia="zh-CN"/>
        </w:rPr>
        <w:t>，</w:t>
      </w:r>
      <w:r>
        <w:rPr>
          <w:rFonts w:hint="eastAsia" w:ascii="仿宋_GB2312" w:eastAsia="仿宋_GB2312"/>
          <w:sz w:val="32"/>
          <w:szCs w:val="32"/>
        </w:rPr>
        <w:t>按本单位发布的招聘岗位类别和级别进行聘任。如招聘单位的拟聘岗位数量不足或拟聘人员不具备相应岗位聘任资格条件的，可实行高职低聘。</w:t>
      </w:r>
    </w:p>
    <w:p>
      <w:pPr>
        <w:ind w:firstLine="640" w:firstLineChars="200"/>
        <w:rPr>
          <w:rFonts w:ascii="黑体" w:hAnsi="黑体" w:eastAsia="黑体"/>
          <w:sz w:val="32"/>
          <w:szCs w:val="32"/>
        </w:rPr>
      </w:pPr>
      <w:bookmarkStart w:id="118" w:name="_Toc5709_WPSOffice_Level1"/>
      <w:r>
        <w:rPr>
          <w:rFonts w:hint="eastAsia" w:ascii="黑体" w:hAnsi="黑体" w:eastAsia="黑体"/>
          <w:sz w:val="32"/>
          <w:szCs w:val="32"/>
        </w:rPr>
        <w:t>十四、其他事项</w:t>
      </w:r>
      <w:bookmarkEnd w:id="118"/>
    </w:p>
    <w:p>
      <w:pPr>
        <w:ind w:firstLine="643" w:firstLineChars="200"/>
        <w:rPr>
          <w:rFonts w:ascii="楷体" w:hAnsi="楷体" w:eastAsia="楷体"/>
          <w:b/>
          <w:sz w:val="32"/>
          <w:szCs w:val="32"/>
        </w:rPr>
      </w:pPr>
      <w:bookmarkStart w:id="119" w:name="_Toc16453_WPSOffice_Level2"/>
      <w:r>
        <w:rPr>
          <w:rFonts w:hint="eastAsia" w:ascii="楷体" w:hAnsi="楷体" w:eastAsia="楷体"/>
          <w:b/>
          <w:sz w:val="32"/>
          <w:szCs w:val="32"/>
        </w:rPr>
        <w:t>（一）中共党员</w:t>
      </w:r>
      <w:bookmarkEnd w:id="119"/>
    </w:p>
    <w:p>
      <w:pPr>
        <w:ind w:firstLine="640" w:firstLineChars="200"/>
        <w:rPr>
          <w:rFonts w:ascii="仿宋_GB2312" w:eastAsia="仿宋_GB2312"/>
          <w:sz w:val="32"/>
          <w:szCs w:val="32"/>
        </w:rPr>
      </w:pPr>
      <w:r>
        <w:rPr>
          <w:rFonts w:hint="eastAsia" w:ascii="仿宋_GB2312" w:eastAsia="仿宋_GB2312"/>
          <w:sz w:val="32"/>
          <w:szCs w:val="32"/>
        </w:rPr>
        <w:t>岗位资格条件要求为“中共党员”的，中共预备党员也可报考。</w:t>
      </w:r>
    </w:p>
    <w:p>
      <w:pPr>
        <w:ind w:firstLine="643" w:firstLineChars="200"/>
        <w:rPr>
          <w:rFonts w:ascii="楷体" w:hAnsi="楷体" w:eastAsia="楷体"/>
          <w:b/>
          <w:sz w:val="32"/>
          <w:szCs w:val="32"/>
        </w:rPr>
      </w:pPr>
      <w:bookmarkStart w:id="120" w:name="_Toc3265_WPSOffice_Level2"/>
      <w:r>
        <w:rPr>
          <w:rFonts w:hint="eastAsia" w:ascii="楷体" w:hAnsi="楷体" w:eastAsia="楷体"/>
          <w:b/>
          <w:sz w:val="32"/>
          <w:szCs w:val="32"/>
        </w:rPr>
        <w:t>（二）职称（专业技术</w:t>
      </w:r>
      <w:r>
        <w:rPr>
          <w:rFonts w:hint="eastAsia" w:ascii="楷体" w:hAnsi="楷体" w:eastAsia="楷体"/>
          <w:b/>
          <w:sz w:val="32"/>
          <w:szCs w:val="32"/>
          <w:lang w:eastAsia="zh-CN"/>
        </w:rPr>
        <w:t>职务</w:t>
      </w:r>
      <w:r>
        <w:rPr>
          <w:rFonts w:hint="eastAsia" w:ascii="楷体" w:hAnsi="楷体" w:eastAsia="楷体"/>
          <w:b/>
          <w:sz w:val="32"/>
          <w:szCs w:val="32"/>
        </w:rPr>
        <w:t>任职资格）</w:t>
      </w:r>
      <w:bookmarkEnd w:id="120"/>
    </w:p>
    <w:p>
      <w:pPr>
        <w:ind w:firstLine="640" w:firstLineChars="200"/>
        <w:rPr>
          <w:rFonts w:ascii="仿宋_GB2312" w:eastAsia="仿宋_GB2312"/>
          <w:sz w:val="32"/>
          <w:szCs w:val="32"/>
        </w:rPr>
      </w:pPr>
      <w:r>
        <w:rPr>
          <w:rFonts w:hint="eastAsia" w:ascii="仿宋_GB2312" w:eastAsia="仿宋_GB2312"/>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ind w:firstLine="643" w:firstLineChars="200"/>
        <w:rPr>
          <w:rFonts w:ascii="楷体" w:hAnsi="楷体" w:eastAsia="楷体"/>
          <w:b/>
          <w:sz w:val="32"/>
          <w:szCs w:val="32"/>
        </w:rPr>
      </w:pPr>
      <w:bookmarkStart w:id="121" w:name="_Toc28408_WPSOffice_Level2"/>
      <w:r>
        <w:rPr>
          <w:rFonts w:hint="eastAsia" w:ascii="楷体" w:hAnsi="楷体" w:eastAsia="楷体"/>
          <w:b/>
          <w:sz w:val="32"/>
          <w:szCs w:val="32"/>
        </w:rPr>
        <w:t>（三）未就业毕业生</w:t>
      </w:r>
      <w:bookmarkEnd w:id="121"/>
    </w:p>
    <w:p>
      <w:pPr>
        <w:ind w:firstLine="640" w:firstLineChars="200"/>
        <w:rPr>
          <w:rFonts w:ascii="仿宋_GB2312" w:eastAsia="仿宋_GB2312"/>
          <w:sz w:val="32"/>
          <w:szCs w:val="32"/>
        </w:rPr>
      </w:pPr>
      <w:r>
        <w:rPr>
          <w:rFonts w:hint="eastAsia" w:ascii="仿宋_GB2312" w:eastAsia="仿宋_GB2312"/>
          <w:sz w:val="32"/>
          <w:szCs w:val="32"/>
        </w:rPr>
        <w:t>未就业毕业生是指全日制普通教育学历大中专学生毕业后尚未到政府人事、教育部门办理就业审批及报道手续的人员。</w:t>
      </w:r>
    </w:p>
    <w:p>
      <w:pPr>
        <w:ind w:firstLine="640" w:firstLineChars="200"/>
        <w:rPr>
          <w:rFonts w:ascii="仿宋_GB2312" w:eastAsia="仿宋_GB2312"/>
          <w:sz w:val="32"/>
          <w:szCs w:val="32"/>
        </w:rPr>
      </w:pPr>
      <w:r>
        <w:rPr>
          <w:rFonts w:hint="eastAsia" w:ascii="仿宋_GB2312" w:eastAsia="仿宋_GB2312"/>
          <w:sz w:val="32"/>
          <w:szCs w:val="32"/>
        </w:rPr>
        <w:t>厦门生源未就业毕业生不受岗位资格条件的户籍限制。</w:t>
      </w:r>
    </w:p>
    <w:p>
      <w:pPr>
        <w:ind w:firstLine="643" w:firstLineChars="200"/>
        <w:rPr>
          <w:rFonts w:ascii="楷体" w:hAnsi="楷体" w:eastAsia="楷体"/>
          <w:b/>
          <w:sz w:val="32"/>
          <w:szCs w:val="32"/>
        </w:rPr>
      </w:pPr>
      <w:bookmarkStart w:id="122" w:name="_Toc24575_WPSOffice_Level2"/>
      <w:r>
        <w:rPr>
          <w:rFonts w:hint="eastAsia" w:ascii="楷体" w:hAnsi="楷体" w:eastAsia="楷体"/>
          <w:b/>
          <w:sz w:val="32"/>
          <w:szCs w:val="32"/>
        </w:rPr>
        <w:t>（四）</w:t>
      </w:r>
      <w:r>
        <w:rPr>
          <w:rFonts w:hint="eastAsia" w:ascii="楷体" w:hAnsi="楷体" w:eastAsia="楷体"/>
          <w:b/>
          <w:sz w:val="32"/>
          <w:szCs w:val="32"/>
          <w:lang w:eastAsia="zh-CN"/>
        </w:rPr>
        <w:t>户籍、</w:t>
      </w:r>
      <w:r>
        <w:rPr>
          <w:rFonts w:hint="eastAsia" w:ascii="楷体" w:hAnsi="楷体" w:eastAsia="楷体"/>
          <w:b/>
          <w:sz w:val="32"/>
          <w:szCs w:val="32"/>
        </w:rPr>
        <w:t>生源</w:t>
      </w:r>
      <w:bookmarkEnd w:id="122"/>
    </w:p>
    <w:p>
      <w:pPr>
        <w:ind w:firstLine="640" w:firstLineChars="200"/>
        <w:rPr>
          <w:rFonts w:ascii="仿宋_GB2312" w:eastAsia="仿宋_GB2312"/>
          <w:sz w:val="32"/>
          <w:szCs w:val="32"/>
        </w:rPr>
      </w:pPr>
      <w:r>
        <w:rPr>
          <w:rFonts w:hint="eastAsia" w:ascii="仿宋_GB2312" w:eastAsia="仿宋_GB2312"/>
          <w:sz w:val="32"/>
          <w:szCs w:val="32"/>
        </w:rPr>
        <w:t>厦门户籍不含在厦的各类学校学生集体户口。福建户籍不含在闽的各类学校学生集体户口。</w:t>
      </w:r>
    </w:p>
    <w:p>
      <w:pPr>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ind w:firstLine="640" w:firstLineChars="200"/>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2.入学前户籍和学籍虽不在厦门市，但本次公开招聘报名截止日前父母或配偶有一方户籍在厦门市的普通教育全日制2019年应届毕业生；</w:t>
      </w:r>
    </w:p>
    <w:p>
      <w:pPr>
        <w:ind w:firstLine="640" w:firstLineChars="200"/>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ind w:firstLine="640" w:firstLineChars="200"/>
        <w:rPr>
          <w:rFonts w:ascii="仿宋_GB2312" w:eastAsia="仿宋_GB2312"/>
          <w:sz w:val="32"/>
          <w:szCs w:val="32"/>
        </w:rPr>
      </w:pPr>
      <w:r>
        <w:rPr>
          <w:rFonts w:hint="eastAsia" w:ascii="仿宋_GB2312" w:eastAsia="仿宋_GB2312"/>
          <w:sz w:val="32"/>
          <w:szCs w:val="32"/>
        </w:rPr>
        <w:t>福建生源类推界定。</w:t>
      </w:r>
    </w:p>
    <w:p>
      <w:pPr>
        <w:ind w:firstLine="643" w:firstLineChars="200"/>
        <w:rPr>
          <w:rFonts w:ascii="楷体" w:hAnsi="楷体" w:eastAsia="楷体"/>
          <w:b/>
          <w:sz w:val="32"/>
          <w:szCs w:val="32"/>
        </w:rPr>
      </w:pPr>
      <w:bookmarkStart w:id="123" w:name="_Toc17835_WPSOffice_Level2"/>
      <w:bookmarkStart w:id="124" w:name="_Toc14806_WPSOffice_Level2"/>
      <w:r>
        <w:rPr>
          <w:rFonts w:hint="eastAsia" w:ascii="楷体" w:hAnsi="楷体" w:eastAsia="楷体"/>
          <w:b/>
          <w:sz w:val="32"/>
          <w:szCs w:val="32"/>
        </w:rPr>
        <w:t>（五）</w:t>
      </w:r>
      <w:bookmarkEnd w:id="123"/>
      <w:r>
        <w:rPr>
          <w:rFonts w:hint="eastAsia" w:ascii="楷体" w:hAnsi="楷体" w:eastAsia="楷体"/>
          <w:b/>
          <w:sz w:val="32"/>
          <w:szCs w:val="32"/>
        </w:rPr>
        <w:t>港澳台人员</w:t>
      </w:r>
      <w:bookmarkEnd w:id="124"/>
    </w:p>
    <w:p>
      <w:pPr>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ind w:firstLine="643" w:firstLineChars="200"/>
        <w:rPr>
          <w:rFonts w:ascii="楷体" w:hAnsi="楷体" w:eastAsia="楷体"/>
          <w:b/>
          <w:sz w:val="32"/>
          <w:szCs w:val="32"/>
        </w:rPr>
      </w:pPr>
      <w:bookmarkStart w:id="125" w:name="_Toc2495_WPSOffice_Level2"/>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）技工院校毕业生</w:t>
      </w:r>
    </w:p>
    <w:p>
      <w:pPr>
        <w:ind w:firstLine="640" w:firstLineChars="200"/>
        <w:rPr>
          <w:rFonts w:ascii="仿宋_GB2312" w:eastAsia="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bookmarkEnd w:id="125"/>
    </w:p>
    <w:p>
      <w:pPr>
        <w:ind w:firstLine="643" w:firstLineChars="200"/>
        <w:rPr>
          <w:rFonts w:ascii="楷体" w:hAnsi="楷体" w:eastAsia="楷体"/>
          <w:b/>
          <w:sz w:val="32"/>
          <w:szCs w:val="32"/>
        </w:rPr>
      </w:pPr>
      <w:bookmarkStart w:id="126" w:name="_Toc5417_WPSOffice_Level2"/>
      <w:r>
        <w:rPr>
          <w:rFonts w:hint="eastAsia" w:ascii="楷体" w:hAnsi="楷体" w:eastAsia="楷体"/>
          <w:b/>
          <w:sz w:val="32"/>
          <w:szCs w:val="32"/>
        </w:rPr>
        <w:t>（</w:t>
      </w:r>
      <w:r>
        <w:rPr>
          <w:rFonts w:hint="eastAsia" w:ascii="楷体" w:hAnsi="楷体" w:eastAsia="楷体"/>
          <w:b/>
          <w:sz w:val="32"/>
          <w:szCs w:val="32"/>
          <w:lang w:eastAsia="zh-CN"/>
        </w:rPr>
        <w:t>七</w:t>
      </w:r>
      <w:r>
        <w:rPr>
          <w:rFonts w:hint="eastAsia" w:ascii="楷体" w:hAnsi="楷体" w:eastAsia="楷体"/>
          <w:b/>
          <w:sz w:val="32"/>
          <w:szCs w:val="32"/>
        </w:rPr>
        <w:t>）</w:t>
      </w:r>
      <w:bookmarkEnd w:id="126"/>
      <w:r>
        <w:rPr>
          <w:rFonts w:hint="eastAsia" w:ascii="楷体" w:hAnsi="楷体" w:eastAsia="楷体"/>
          <w:b/>
          <w:sz w:val="32"/>
          <w:szCs w:val="32"/>
        </w:rPr>
        <w:t>大专学历报考要求</w:t>
      </w:r>
    </w:p>
    <w:p>
      <w:pPr>
        <w:ind w:firstLine="640" w:firstLineChars="200"/>
        <w:rPr>
          <w:rFonts w:ascii="仿宋_GB2312" w:eastAsia="仿宋_GB2312"/>
          <w:sz w:val="32"/>
          <w:szCs w:val="32"/>
        </w:rPr>
      </w:pPr>
      <w:r>
        <w:rPr>
          <w:rFonts w:hint="eastAsia" w:ascii="仿宋_GB2312" w:eastAsia="仿宋_GB2312"/>
          <w:sz w:val="32"/>
          <w:szCs w:val="32"/>
        </w:rPr>
        <w:t>以大专及以下学历报考的人员须具有厦门户籍或中级以上专业技术职务任职资格。</w:t>
      </w:r>
    </w:p>
    <w:p>
      <w:pPr>
        <w:numPr>
          <w:ilvl w:val="0"/>
          <w:numId w:val="2"/>
        </w:numPr>
        <w:ind w:firstLine="640" w:firstLineChars="200"/>
        <w:rPr>
          <w:rFonts w:hint="default" w:ascii="黑体" w:hAnsi="黑体" w:eastAsia="黑体"/>
          <w:sz w:val="32"/>
          <w:szCs w:val="32"/>
          <w:lang w:val="en-US" w:eastAsia="zh-CN"/>
        </w:rPr>
      </w:pPr>
      <w:bookmarkStart w:id="127" w:name="_Toc22101_WPSOffice_Level1"/>
      <w:r>
        <w:rPr>
          <w:rFonts w:hint="eastAsia" w:ascii="黑体" w:hAnsi="黑体" w:eastAsia="黑体"/>
          <w:sz w:val="32"/>
          <w:szCs w:val="32"/>
        </w:rPr>
        <w:t>网上报名操作有关事宜</w:t>
      </w:r>
      <w:bookmarkEnd w:id="127"/>
    </w:p>
    <w:p>
      <w:pPr>
        <w:ind w:firstLine="643" w:firstLineChars="200"/>
        <w:rPr>
          <w:rFonts w:ascii="楷体" w:hAnsi="楷体" w:eastAsia="楷体"/>
          <w:b/>
          <w:sz w:val="32"/>
          <w:szCs w:val="32"/>
        </w:rPr>
      </w:pPr>
      <w:bookmarkStart w:id="128" w:name="_Toc1835_WPSOffice_Level2"/>
      <w:r>
        <w:rPr>
          <w:rFonts w:hint="eastAsia" w:ascii="楷体" w:hAnsi="楷体" w:eastAsia="楷体"/>
          <w:b/>
          <w:sz w:val="32"/>
          <w:szCs w:val="32"/>
        </w:rPr>
        <w:t>（一）考生忘记密码</w:t>
      </w:r>
      <w:bookmarkEnd w:id="128"/>
      <w:r>
        <w:rPr>
          <w:rFonts w:hint="eastAsia" w:ascii="楷体" w:hAnsi="楷体" w:eastAsia="楷体"/>
          <w:b/>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重置密码有两种方式：</w:t>
      </w:r>
    </w:p>
    <w:p>
      <w:pPr>
        <w:ind w:firstLine="640" w:firstLineChars="200"/>
        <w:rPr>
          <w:rFonts w:ascii="仿宋_GB2312" w:eastAsia="仿宋_GB2312"/>
          <w:sz w:val="32"/>
          <w:szCs w:val="32"/>
        </w:rPr>
      </w:pPr>
      <w:r>
        <w:rPr>
          <w:rFonts w:hint="eastAsia" w:ascii="仿宋_GB2312" w:eastAsia="仿宋_GB2312"/>
          <w:sz w:val="32"/>
          <w:szCs w:val="32"/>
        </w:rPr>
        <w:t>第一种：短信找回。</w:t>
      </w:r>
      <w:r>
        <w:rPr>
          <w:rFonts w:hint="eastAsia" w:ascii="仿宋_GB2312" w:eastAsia="仿宋_GB2312"/>
          <w:sz w:val="32"/>
          <w:szCs w:val="32"/>
          <w:lang w:eastAsia="zh-CN"/>
        </w:rPr>
        <w:t>在“报名</w:t>
      </w:r>
      <w:r>
        <w:rPr>
          <w:rFonts w:hint="eastAsia" w:ascii="仿宋_GB2312" w:eastAsia="仿宋_GB2312"/>
          <w:sz w:val="32"/>
          <w:szCs w:val="32"/>
        </w:rPr>
        <w:t>系统</w:t>
      </w:r>
      <w:r>
        <w:rPr>
          <w:rFonts w:hint="eastAsia" w:ascii="仿宋_GB2312" w:eastAsia="仿宋_GB2312"/>
          <w:sz w:val="32"/>
          <w:szCs w:val="32"/>
          <w:lang w:eastAsia="zh-CN"/>
        </w:rPr>
        <w:t>”</w:t>
      </w:r>
      <w:r>
        <w:rPr>
          <w:rFonts w:hint="eastAsia" w:ascii="仿宋_GB2312" w:eastAsia="仿宋_GB2312"/>
          <w:sz w:val="32"/>
          <w:szCs w:val="32"/>
        </w:rPr>
        <w:t>界面中输入注册时所填</w:t>
      </w:r>
      <w:r>
        <w:rPr>
          <w:rFonts w:hint="eastAsia" w:ascii="仿宋_GB2312" w:eastAsia="仿宋_GB2312"/>
          <w:sz w:val="32"/>
          <w:szCs w:val="32"/>
          <w:lang w:eastAsia="zh-CN"/>
        </w:rPr>
        <w:t>写</w:t>
      </w:r>
      <w:r>
        <w:rPr>
          <w:rFonts w:hint="eastAsia" w:ascii="仿宋_GB2312" w:eastAsia="仿宋_GB2312"/>
          <w:sz w:val="32"/>
          <w:szCs w:val="32"/>
        </w:rPr>
        <w:t>的姓名、证件类型、证件编号、手机号</w:t>
      </w:r>
      <w:r>
        <w:rPr>
          <w:rFonts w:hint="eastAsia" w:ascii="仿宋_GB2312" w:eastAsia="仿宋_GB2312"/>
          <w:sz w:val="32"/>
          <w:szCs w:val="32"/>
          <w:lang w:eastAsia="zh-CN"/>
        </w:rPr>
        <w:t>等</w:t>
      </w:r>
      <w:r>
        <w:rPr>
          <w:rFonts w:hint="eastAsia" w:ascii="仿宋_GB2312" w:eastAsia="仿宋_GB2312"/>
          <w:sz w:val="32"/>
          <w:szCs w:val="32"/>
        </w:rPr>
        <w:t>信息。</w:t>
      </w:r>
    </w:p>
    <w:p>
      <w:pPr>
        <w:ind w:firstLine="640" w:firstLineChars="200"/>
        <w:rPr>
          <w:rFonts w:ascii="仿宋_GB2312" w:eastAsia="仿宋_GB2312"/>
          <w:sz w:val="32"/>
          <w:szCs w:val="32"/>
        </w:rPr>
      </w:pPr>
      <w:r>
        <w:rPr>
          <w:rFonts w:hint="eastAsia" w:ascii="仿宋_GB2312" w:eastAsia="仿宋_GB2312"/>
          <w:sz w:val="32"/>
          <w:szCs w:val="32"/>
        </w:rPr>
        <w:t>第二种：人工找回密码。须将手持身份证原件的肖像照发送到xmmmcz@163.com，</w:t>
      </w:r>
      <w:r>
        <w:rPr>
          <w:rFonts w:hint="eastAsia" w:ascii="仿宋_GB2312" w:eastAsia="仿宋_GB2312"/>
          <w:sz w:val="32"/>
          <w:szCs w:val="32"/>
          <w:lang w:eastAsia="zh-CN"/>
        </w:rPr>
        <w:t>等</w:t>
      </w:r>
      <w:r>
        <w:rPr>
          <w:rFonts w:hint="eastAsia" w:ascii="仿宋_GB2312" w:eastAsia="仿宋_GB2312"/>
          <w:sz w:val="32"/>
          <w:szCs w:val="32"/>
        </w:rPr>
        <w:t>待工作人员审核并修改。</w:t>
      </w:r>
    </w:p>
    <w:p>
      <w:pPr>
        <w:ind w:firstLine="643" w:firstLineChars="200"/>
        <w:rPr>
          <w:rFonts w:ascii="楷体" w:hAnsi="楷体" w:eastAsia="楷体"/>
          <w:b/>
          <w:sz w:val="32"/>
          <w:szCs w:val="32"/>
        </w:rPr>
      </w:pPr>
      <w:bookmarkStart w:id="129" w:name="_Toc9048_WPSOffice_Level2"/>
      <w:r>
        <w:rPr>
          <w:rFonts w:hint="eastAsia" w:ascii="楷体" w:hAnsi="楷体" w:eastAsia="楷体"/>
          <w:b/>
          <w:sz w:val="32"/>
          <w:szCs w:val="32"/>
        </w:rPr>
        <w:t>（二）缴费状态问题</w:t>
      </w:r>
      <w:bookmarkEnd w:id="129"/>
    </w:p>
    <w:p>
      <w:pPr>
        <w:ind w:firstLine="640" w:firstLineChars="200"/>
        <w:rPr>
          <w:rFonts w:hint="eastAsia" w:ascii="仿宋_GB2312" w:eastAsia="仿宋_GB2312"/>
          <w:sz w:val="32"/>
          <w:szCs w:val="32"/>
          <w:lang w:eastAsia="zh-CN"/>
        </w:rPr>
      </w:pPr>
      <w:r>
        <w:rPr>
          <w:rFonts w:hint="eastAsia" w:ascii="仿宋_GB2312" w:eastAsia="仿宋_GB2312"/>
          <w:sz w:val="32"/>
          <w:szCs w:val="32"/>
        </w:rPr>
        <w:t>审核/复核通过后</w:t>
      </w:r>
      <w:r>
        <w:rPr>
          <w:rFonts w:hint="eastAsia" w:ascii="仿宋_GB2312" w:eastAsia="仿宋_GB2312"/>
          <w:sz w:val="32"/>
          <w:szCs w:val="32"/>
          <w:lang w:eastAsia="zh-CN"/>
        </w:rPr>
        <w:t>，</w:t>
      </w:r>
      <w:r>
        <w:rPr>
          <w:rFonts w:hint="eastAsia" w:ascii="仿宋_GB2312" w:eastAsia="仿宋_GB2312"/>
          <w:sz w:val="32"/>
          <w:szCs w:val="32"/>
        </w:rPr>
        <w:t>请于至少1小时之后再进行缴费。缴费过程中如提示“查询失败,错误码是CG”，请</w:t>
      </w:r>
      <w:r>
        <w:rPr>
          <w:rFonts w:hint="eastAsia" w:ascii="仿宋_GB2312" w:eastAsia="仿宋_GB2312"/>
          <w:sz w:val="32"/>
          <w:szCs w:val="32"/>
          <w:lang w:eastAsia="zh-CN"/>
        </w:rPr>
        <w:t>稍后</w:t>
      </w:r>
      <w:r>
        <w:rPr>
          <w:rFonts w:hint="eastAsia" w:ascii="仿宋_GB2312" w:eastAsia="仿宋_GB2312"/>
          <w:sz w:val="32"/>
          <w:szCs w:val="32"/>
        </w:rPr>
        <w:t>重试(但请注意缴费截止时间)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缴费后缴费状态</w:t>
      </w:r>
      <w:r>
        <w:rPr>
          <w:rFonts w:hint="eastAsia" w:ascii="仿宋_GB2312" w:eastAsia="仿宋_GB2312"/>
          <w:sz w:val="32"/>
          <w:szCs w:val="32"/>
          <w:lang w:eastAsia="zh-CN"/>
        </w:rPr>
        <w:t>为</w:t>
      </w:r>
      <w:r>
        <w:rPr>
          <w:rFonts w:hint="eastAsia" w:ascii="仿宋_GB2312" w:eastAsia="仿宋_GB2312"/>
          <w:sz w:val="32"/>
          <w:szCs w:val="32"/>
        </w:rPr>
        <w:t>“已缴费未确认”的，</w:t>
      </w:r>
      <w:r>
        <w:rPr>
          <w:rFonts w:hint="eastAsia" w:ascii="仿宋_GB2312" w:eastAsia="仿宋_GB2312"/>
          <w:sz w:val="32"/>
          <w:szCs w:val="32"/>
          <w:lang w:eastAsia="zh-CN"/>
        </w:rPr>
        <w:t>需待</w:t>
      </w:r>
      <w:r>
        <w:rPr>
          <w:rFonts w:hint="eastAsia" w:ascii="仿宋_GB2312" w:eastAsia="仿宋_GB2312"/>
          <w:sz w:val="32"/>
          <w:szCs w:val="32"/>
        </w:rPr>
        <w:t>系统</w:t>
      </w:r>
      <w:r>
        <w:rPr>
          <w:rFonts w:hint="eastAsia" w:ascii="仿宋_GB2312" w:eastAsia="仿宋_GB2312"/>
          <w:sz w:val="32"/>
          <w:szCs w:val="32"/>
          <w:lang w:eastAsia="zh-CN"/>
        </w:rPr>
        <w:t>与</w:t>
      </w:r>
      <w:r>
        <w:rPr>
          <w:rFonts w:hint="eastAsia" w:ascii="仿宋_GB2312" w:eastAsia="仿宋_GB2312"/>
          <w:sz w:val="32"/>
          <w:szCs w:val="32"/>
        </w:rPr>
        <w:t>银联做对账处理，请耐心等待系统数据同步(但请注意缴费截止时间)</w:t>
      </w:r>
      <w:r>
        <w:rPr>
          <w:rFonts w:hint="eastAsia" w:ascii="仿宋_GB2312" w:eastAsia="仿宋_GB2312"/>
          <w:sz w:val="32"/>
          <w:szCs w:val="32"/>
          <w:lang w:eastAsia="zh-CN"/>
        </w:rPr>
        <w:t>。数据同步后，</w:t>
      </w:r>
      <w:r>
        <w:rPr>
          <w:rFonts w:hint="eastAsia" w:ascii="仿宋_GB2312" w:eastAsia="仿宋_GB2312"/>
          <w:sz w:val="32"/>
          <w:szCs w:val="32"/>
        </w:rPr>
        <w:t>若缴费成功，缴费状态会自动显示“缴费成功”</w:t>
      </w:r>
      <w:r>
        <w:rPr>
          <w:rFonts w:hint="eastAsia" w:ascii="仿宋_GB2312" w:eastAsia="仿宋_GB2312"/>
          <w:sz w:val="32"/>
          <w:szCs w:val="32"/>
          <w:lang w:eastAsia="zh-CN"/>
        </w:rPr>
        <w:t>，</w:t>
      </w:r>
      <w:r>
        <w:rPr>
          <w:rFonts w:hint="eastAsia" w:ascii="仿宋_GB2312" w:eastAsia="仿宋_GB2312"/>
          <w:sz w:val="32"/>
          <w:szCs w:val="32"/>
        </w:rPr>
        <w:t>否则显示未缴费。</w:t>
      </w:r>
    </w:p>
    <w:p>
      <w:pPr>
        <w:numPr>
          <w:ilvl w:val="0"/>
          <w:numId w:val="3"/>
        </w:numPr>
        <w:ind w:firstLine="643" w:firstLineChars="200"/>
        <w:rPr>
          <w:rFonts w:hint="eastAsia" w:ascii="楷体" w:hAnsi="楷体" w:eastAsia="楷体"/>
          <w:b/>
          <w:sz w:val="32"/>
          <w:szCs w:val="32"/>
          <w:lang w:eastAsia="zh-CN"/>
        </w:rPr>
      </w:pPr>
      <w:bookmarkStart w:id="130" w:name="_Toc11111_WPSOffice_Level2"/>
      <w:r>
        <w:rPr>
          <w:rFonts w:hint="eastAsia" w:ascii="楷体" w:hAnsi="楷体" w:eastAsia="楷体"/>
          <w:b/>
          <w:sz w:val="32"/>
          <w:szCs w:val="32"/>
          <w:lang w:eastAsia="zh-CN"/>
        </w:rPr>
        <w:t>报名次数、申诉</w:t>
      </w:r>
      <w:bookmarkEnd w:id="130"/>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每个岗位最多提交审核3次</w:t>
      </w:r>
      <w:r>
        <w:rPr>
          <w:rFonts w:hint="eastAsia" w:ascii="仿宋_GB2312" w:eastAsia="仿宋_GB2312"/>
          <w:sz w:val="32"/>
          <w:szCs w:val="32"/>
          <w:lang w:eastAsia="zh-CN"/>
        </w:rPr>
        <w:t>、申诉</w:t>
      </w:r>
      <w:r>
        <w:rPr>
          <w:rFonts w:hint="eastAsia" w:ascii="仿宋_GB2312" w:eastAsia="仿宋_GB2312"/>
          <w:sz w:val="32"/>
          <w:szCs w:val="32"/>
          <w:lang w:val="en-US" w:eastAsia="zh-CN"/>
        </w:rPr>
        <w:t>1次。</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超过</w:t>
      </w:r>
      <w:r>
        <w:rPr>
          <w:rFonts w:hint="eastAsia" w:ascii="仿宋_GB2312" w:eastAsia="仿宋_GB2312"/>
          <w:sz w:val="32"/>
          <w:szCs w:val="32"/>
          <w:lang w:eastAsia="zh-CN"/>
        </w:rPr>
        <w:t>提交审核</w:t>
      </w:r>
      <w:r>
        <w:rPr>
          <w:rFonts w:hint="eastAsia" w:ascii="仿宋_GB2312" w:eastAsia="仿宋_GB2312"/>
          <w:sz w:val="32"/>
          <w:szCs w:val="32"/>
        </w:rPr>
        <w:t>次数</w:t>
      </w:r>
      <w:r>
        <w:rPr>
          <w:rFonts w:hint="eastAsia" w:ascii="仿宋_GB2312" w:eastAsia="仿宋_GB2312"/>
          <w:sz w:val="32"/>
          <w:szCs w:val="32"/>
          <w:lang w:eastAsia="zh-CN"/>
        </w:rPr>
        <w:t>或申诉后经</w:t>
      </w:r>
      <w:r>
        <w:rPr>
          <w:rFonts w:hint="eastAsia" w:ascii="仿宋_GB2312" w:eastAsia="仿宋_GB2312"/>
          <w:sz w:val="32"/>
          <w:szCs w:val="32"/>
        </w:rPr>
        <w:t>复查</w:t>
      </w:r>
      <w:r>
        <w:rPr>
          <w:rFonts w:hint="eastAsia" w:ascii="仿宋_GB2312" w:eastAsia="仿宋_GB2312"/>
          <w:sz w:val="32"/>
          <w:szCs w:val="32"/>
          <w:lang w:eastAsia="zh-CN"/>
        </w:rPr>
        <w:t>仍</w:t>
      </w:r>
      <w:r>
        <w:rPr>
          <w:rFonts w:hint="eastAsia" w:ascii="仿宋_GB2312" w:eastAsia="仿宋_GB2312"/>
          <w:sz w:val="32"/>
          <w:szCs w:val="32"/>
        </w:rPr>
        <w:t>不通过</w:t>
      </w:r>
      <w:r>
        <w:rPr>
          <w:rFonts w:hint="eastAsia" w:ascii="仿宋_GB2312" w:eastAsia="仿宋_GB2312"/>
          <w:sz w:val="32"/>
          <w:szCs w:val="32"/>
          <w:lang w:eastAsia="zh-CN"/>
        </w:rPr>
        <w:t>的，</w:t>
      </w:r>
      <w:r>
        <w:rPr>
          <w:rFonts w:hint="eastAsia" w:ascii="仿宋_GB2312" w:eastAsia="仿宋_GB2312"/>
          <w:sz w:val="32"/>
          <w:szCs w:val="32"/>
        </w:rPr>
        <w:t>考生将无法报考该岗位</w:t>
      </w:r>
      <w:r>
        <w:rPr>
          <w:rFonts w:hint="eastAsia" w:ascii="仿宋_GB2312" w:eastAsia="仿宋_GB2312"/>
          <w:sz w:val="32"/>
          <w:szCs w:val="32"/>
          <w:lang w:eastAsia="zh-CN"/>
        </w:rPr>
        <w:t>，请考生务必认真对照岗位资格条件等要求，准确、完整填写个人信息，并根据审核意见对个人信息进行完善。</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慎用</w:t>
      </w:r>
      <w:r>
        <w:rPr>
          <w:rFonts w:hint="eastAsia" w:ascii="仿宋_GB2312" w:eastAsia="仿宋_GB2312"/>
          <w:sz w:val="32"/>
          <w:szCs w:val="32"/>
          <w:lang w:val="en-US" w:eastAsia="zh-CN"/>
        </w:rPr>
        <w:t>“申诉”功能！报考者在同一岗位被审核不通过达3次，</w:t>
      </w:r>
      <w:r>
        <w:rPr>
          <w:rFonts w:hint="eastAsia" w:ascii="仿宋_GB2312" w:eastAsia="仿宋_GB2312"/>
          <w:sz w:val="32"/>
          <w:szCs w:val="32"/>
          <w:lang w:eastAsia="zh-CN"/>
        </w:rPr>
        <w:t>经</w:t>
      </w:r>
      <w:r>
        <w:rPr>
          <w:rFonts w:hint="eastAsia" w:ascii="仿宋_GB2312" w:eastAsia="仿宋_GB2312"/>
          <w:sz w:val="32"/>
          <w:szCs w:val="32"/>
        </w:rPr>
        <w:t>与招</w:t>
      </w:r>
      <w:r>
        <w:rPr>
          <w:rFonts w:hint="eastAsia" w:ascii="仿宋_GB2312" w:eastAsia="仿宋_GB2312"/>
          <w:sz w:val="32"/>
          <w:szCs w:val="32"/>
          <w:lang w:eastAsia="zh-CN"/>
        </w:rPr>
        <w:t>聘</w:t>
      </w:r>
      <w:r>
        <w:rPr>
          <w:rFonts w:hint="eastAsia" w:ascii="仿宋_GB2312" w:eastAsia="仿宋_GB2312"/>
          <w:sz w:val="32"/>
          <w:szCs w:val="32"/>
        </w:rPr>
        <w:t>单位沟通，对</w:t>
      </w:r>
      <w:r>
        <w:rPr>
          <w:rFonts w:hint="eastAsia" w:ascii="仿宋_GB2312" w:eastAsia="仿宋_GB2312"/>
          <w:sz w:val="32"/>
          <w:szCs w:val="32"/>
          <w:lang w:eastAsia="zh-CN"/>
        </w:rPr>
        <w:t>岗位</w:t>
      </w:r>
      <w:r>
        <w:rPr>
          <w:rFonts w:hint="eastAsia" w:ascii="仿宋_GB2312" w:eastAsia="仿宋_GB2312"/>
          <w:sz w:val="32"/>
          <w:szCs w:val="32"/>
        </w:rPr>
        <w:t>资格审</w:t>
      </w:r>
      <w:r>
        <w:rPr>
          <w:rFonts w:hint="eastAsia" w:ascii="仿宋_GB2312" w:eastAsia="仿宋_GB2312"/>
          <w:sz w:val="32"/>
          <w:szCs w:val="32"/>
          <w:lang w:eastAsia="zh-CN"/>
        </w:rPr>
        <w:t>核</w:t>
      </w:r>
      <w:r>
        <w:rPr>
          <w:rFonts w:hint="eastAsia" w:ascii="仿宋_GB2312" w:eastAsia="仿宋_GB2312"/>
          <w:sz w:val="32"/>
          <w:szCs w:val="32"/>
        </w:rPr>
        <w:t>结果仍有异议的，可在规定期限内及时通过</w:t>
      </w:r>
      <w:r>
        <w:rPr>
          <w:rFonts w:hint="eastAsia" w:ascii="仿宋_GB2312" w:eastAsia="仿宋_GB2312"/>
          <w:sz w:val="32"/>
          <w:szCs w:val="32"/>
          <w:lang w:eastAsia="zh-CN"/>
        </w:rPr>
        <w:t>“</w:t>
      </w:r>
      <w:r>
        <w:rPr>
          <w:rFonts w:hint="eastAsia" w:ascii="仿宋_GB2312" w:eastAsia="仿宋_GB2312"/>
          <w:sz w:val="32"/>
          <w:szCs w:val="32"/>
        </w:rPr>
        <w:t>报名系统</w:t>
      </w:r>
      <w:r>
        <w:rPr>
          <w:rFonts w:hint="eastAsia" w:ascii="仿宋_GB2312" w:eastAsia="仿宋_GB2312"/>
          <w:sz w:val="32"/>
          <w:szCs w:val="32"/>
          <w:lang w:eastAsia="zh-CN"/>
        </w:rPr>
        <w:t>”</w:t>
      </w:r>
      <w:r>
        <w:rPr>
          <w:rFonts w:hint="eastAsia" w:ascii="仿宋_GB2312" w:eastAsia="仿宋_GB2312"/>
          <w:sz w:val="32"/>
          <w:szCs w:val="32"/>
        </w:rPr>
        <w:t>的申诉通道提出申诉</w:t>
      </w:r>
      <w:r>
        <w:rPr>
          <w:rFonts w:hint="eastAsia" w:ascii="仿宋_GB2312" w:eastAsia="仿宋_GB2312"/>
          <w:sz w:val="32"/>
          <w:szCs w:val="32"/>
          <w:lang w:eastAsia="zh-CN"/>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EB442"/>
    <w:multiLevelType w:val="singleLevel"/>
    <w:tmpl w:val="EA0EB442"/>
    <w:lvl w:ilvl="0" w:tentative="0">
      <w:start w:val="1"/>
      <w:numFmt w:val="chineseCounting"/>
      <w:suff w:val="nothing"/>
      <w:lvlText w:val="（%1）"/>
      <w:lvlJc w:val="left"/>
      <w:rPr>
        <w:rFonts w:hint="eastAsia"/>
      </w:rPr>
    </w:lvl>
  </w:abstractNum>
  <w:abstractNum w:abstractNumId="1">
    <w:nsid w:val="1D3FCC76"/>
    <w:multiLevelType w:val="singleLevel"/>
    <w:tmpl w:val="1D3FCC76"/>
    <w:lvl w:ilvl="0" w:tentative="0">
      <w:start w:val="15"/>
      <w:numFmt w:val="chineseCounting"/>
      <w:suff w:val="nothing"/>
      <w:lvlText w:val="%1、"/>
      <w:lvlJc w:val="left"/>
      <w:rPr>
        <w:rFonts w:hint="eastAsia"/>
      </w:rPr>
    </w:lvl>
  </w:abstractNum>
  <w:abstractNum w:abstractNumId="2">
    <w:nsid w:val="6780C843"/>
    <w:multiLevelType w:val="singleLevel"/>
    <w:tmpl w:val="6780C843"/>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283FFF"/>
    <w:rsid w:val="0039564C"/>
    <w:rsid w:val="00413DE3"/>
    <w:rsid w:val="00AA508C"/>
    <w:rsid w:val="00CA3A16"/>
    <w:rsid w:val="00E501FF"/>
    <w:rsid w:val="060D0DBE"/>
    <w:rsid w:val="0C42075F"/>
    <w:rsid w:val="0C9537CF"/>
    <w:rsid w:val="0EFC1000"/>
    <w:rsid w:val="11D50F5D"/>
    <w:rsid w:val="127C59E8"/>
    <w:rsid w:val="15714F96"/>
    <w:rsid w:val="18DC4FBF"/>
    <w:rsid w:val="20D11DC7"/>
    <w:rsid w:val="2107136B"/>
    <w:rsid w:val="21CD6AB5"/>
    <w:rsid w:val="22A5463F"/>
    <w:rsid w:val="242714D3"/>
    <w:rsid w:val="248C709C"/>
    <w:rsid w:val="2AB93EDB"/>
    <w:rsid w:val="2D146264"/>
    <w:rsid w:val="2D3D3232"/>
    <w:rsid w:val="34171B12"/>
    <w:rsid w:val="36433543"/>
    <w:rsid w:val="3D5926B2"/>
    <w:rsid w:val="47240519"/>
    <w:rsid w:val="4D667BAF"/>
    <w:rsid w:val="4EC918D2"/>
    <w:rsid w:val="53564D9D"/>
    <w:rsid w:val="54EC7875"/>
    <w:rsid w:val="55A90AD5"/>
    <w:rsid w:val="576F2D86"/>
    <w:rsid w:val="5AAA10A0"/>
    <w:rsid w:val="5C976E58"/>
    <w:rsid w:val="65F26326"/>
    <w:rsid w:val="67587B68"/>
    <w:rsid w:val="6BE172C8"/>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7d7a39-d3b8-494e-947c-5e10174c9717}"/>
        <w:style w:val=""/>
        <w:category>
          <w:name w:val="常规"/>
          <w:gallery w:val="placeholder"/>
        </w:category>
        <w:types>
          <w:type w:val="bbPlcHdr"/>
        </w:types>
        <w:behaviors>
          <w:behavior w:val="content"/>
        </w:behaviors>
        <w:description w:val=""/>
        <w:guid w:val="{e67d7a39-d3b8-494e-947c-5e10174c9717}"/>
      </w:docPartPr>
      <w:docPartBody>
        <w:p>
          <w:r>
            <w:rPr>
              <w:color w:val="808080"/>
            </w:rPr>
            <w:t>单击此处输入文字。</w:t>
          </w:r>
        </w:p>
      </w:docPartBody>
    </w:docPart>
    <w:docPart>
      <w:docPartPr>
        <w:name w:val="{8a9d9b19-15d6-4876-b7b5-04c73420cced}"/>
        <w:style w:val=""/>
        <w:category>
          <w:name w:val="常规"/>
          <w:gallery w:val="placeholder"/>
        </w:category>
        <w:types>
          <w:type w:val="bbPlcHdr"/>
        </w:types>
        <w:behaviors>
          <w:behavior w:val="content"/>
        </w:behaviors>
        <w:description w:val=""/>
        <w:guid w:val="{8a9d9b19-15d6-4876-b7b5-04c73420cced}"/>
      </w:docPartPr>
      <w:docPartBody>
        <w:p>
          <w:r>
            <w:rPr>
              <w:color w:val="808080"/>
            </w:rPr>
            <w:t>单击此处输入文字。</w:t>
          </w:r>
        </w:p>
      </w:docPartBody>
    </w:docPart>
    <w:docPart>
      <w:docPartPr>
        <w:name w:val="{dfdd5a3e-5fda-45f4-9fd9-f7fd4086cfd6}"/>
        <w:style w:val=""/>
        <w:category>
          <w:name w:val="常规"/>
          <w:gallery w:val="placeholder"/>
        </w:category>
        <w:types>
          <w:type w:val="bbPlcHdr"/>
        </w:types>
        <w:behaviors>
          <w:behavior w:val="content"/>
        </w:behaviors>
        <w:description w:val=""/>
        <w:guid w:val="{dfdd5a3e-5fda-45f4-9fd9-f7fd4086cfd6}"/>
      </w:docPartPr>
      <w:docPartBody>
        <w:p>
          <w:r>
            <w:rPr>
              <w:color w:val="808080"/>
            </w:rPr>
            <w:t>单击此处输入文字。</w:t>
          </w:r>
        </w:p>
      </w:docPartBody>
    </w:docPart>
    <w:docPart>
      <w:docPartPr>
        <w:name w:val="{fbb93ec1-083a-4643-91c2-2ade9bb680a7}"/>
        <w:style w:val=""/>
        <w:category>
          <w:name w:val="常规"/>
          <w:gallery w:val="placeholder"/>
        </w:category>
        <w:types>
          <w:type w:val="bbPlcHdr"/>
        </w:types>
        <w:behaviors>
          <w:behavior w:val="content"/>
        </w:behaviors>
        <w:description w:val=""/>
        <w:guid w:val="{fbb93ec1-083a-4643-91c2-2ade9bb680a7}"/>
      </w:docPartPr>
      <w:docPartBody>
        <w:p>
          <w:r>
            <w:rPr>
              <w:color w:val="808080"/>
            </w:rPr>
            <w:t>单击此处输入文字。</w:t>
          </w:r>
        </w:p>
      </w:docPartBody>
    </w:docPart>
    <w:docPart>
      <w:docPartPr>
        <w:name w:val="{f71d0697-0d7c-4d77-b5f4-c92631fd7746}"/>
        <w:style w:val=""/>
        <w:category>
          <w:name w:val="常规"/>
          <w:gallery w:val="placeholder"/>
        </w:category>
        <w:types>
          <w:type w:val="bbPlcHdr"/>
        </w:types>
        <w:behaviors>
          <w:behavior w:val="content"/>
        </w:behaviors>
        <w:description w:val=""/>
        <w:guid w:val="{f71d0697-0d7c-4d77-b5f4-c92631fd7746}"/>
      </w:docPartPr>
      <w:docPartBody>
        <w:p>
          <w:r>
            <w:rPr>
              <w:color w:val="808080"/>
            </w:rPr>
            <w:t>单击此处输入文字。</w:t>
          </w:r>
        </w:p>
      </w:docPartBody>
    </w:docPart>
    <w:docPart>
      <w:docPartPr>
        <w:name w:val="{2160cf35-c8d5-49bb-9126-19996b47bb8b}"/>
        <w:style w:val=""/>
        <w:category>
          <w:name w:val="常规"/>
          <w:gallery w:val="placeholder"/>
        </w:category>
        <w:types>
          <w:type w:val="bbPlcHdr"/>
        </w:types>
        <w:behaviors>
          <w:behavior w:val="content"/>
        </w:behaviors>
        <w:description w:val=""/>
        <w:guid w:val="{2160cf35-c8d5-49bb-9126-19996b47bb8b}"/>
      </w:docPartPr>
      <w:docPartBody>
        <w:p>
          <w:r>
            <w:rPr>
              <w:color w:val="808080"/>
            </w:rPr>
            <w:t>单击此处输入文字。</w:t>
          </w:r>
        </w:p>
      </w:docPartBody>
    </w:docPart>
    <w:docPart>
      <w:docPartPr>
        <w:name w:val="{ff245564-16d6-4abf-96f9-96ae9c87c980}"/>
        <w:style w:val=""/>
        <w:category>
          <w:name w:val="常规"/>
          <w:gallery w:val="placeholder"/>
        </w:category>
        <w:types>
          <w:type w:val="bbPlcHdr"/>
        </w:types>
        <w:behaviors>
          <w:behavior w:val="content"/>
        </w:behaviors>
        <w:description w:val=""/>
        <w:guid w:val="{ff245564-16d6-4abf-96f9-96ae9c87c980}"/>
      </w:docPartPr>
      <w:docPartBody>
        <w:p>
          <w:r>
            <w:rPr>
              <w:color w:val="808080"/>
            </w:rPr>
            <w:t>单击此处输入文字。</w:t>
          </w:r>
        </w:p>
      </w:docPartBody>
    </w:docPart>
    <w:docPart>
      <w:docPartPr>
        <w:name w:val="{55290203-22d9-4855-b9a0-36dc6357c7a1}"/>
        <w:style w:val=""/>
        <w:category>
          <w:name w:val="常规"/>
          <w:gallery w:val="placeholder"/>
        </w:category>
        <w:types>
          <w:type w:val="bbPlcHdr"/>
        </w:types>
        <w:behaviors>
          <w:behavior w:val="content"/>
        </w:behaviors>
        <w:description w:val=""/>
        <w:guid w:val="{55290203-22d9-4855-b9a0-36dc6357c7a1}"/>
      </w:docPartPr>
      <w:docPartBody>
        <w:p>
          <w:r>
            <w:rPr>
              <w:color w:val="808080"/>
            </w:rPr>
            <w:t>单击此处输入文字。</w:t>
          </w:r>
        </w:p>
      </w:docPartBody>
    </w:docPart>
    <w:docPart>
      <w:docPartPr>
        <w:name w:val="{9a49e57f-8277-4dd6-92c8-6629761deffa}"/>
        <w:style w:val=""/>
        <w:category>
          <w:name w:val="常规"/>
          <w:gallery w:val="placeholder"/>
        </w:category>
        <w:types>
          <w:type w:val="bbPlcHdr"/>
        </w:types>
        <w:behaviors>
          <w:behavior w:val="content"/>
        </w:behaviors>
        <w:description w:val=""/>
        <w:guid w:val="{9a49e57f-8277-4dd6-92c8-6629761deffa}"/>
      </w:docPartPr>
      <w:docPartBody>
        <w:p>
          <w:r>
            <w:rPr>
              <w:color w:val="808080"/>
            </w:rPr>
            <w:t>单击此处输入文字。</w:t>
          </w:r>
        </w:p>
      </w:docPartBody>
    </w:docPart>
    <w:docPart>
      <w:docPartPr>
        <w:name w:val="{f5f10f17-cb55-49ff-b48c-7127fa8dd2a3}"/>
        <w:style w:val=""/>
        <w:category>
          <w:name w:val="常规"/>
          <w:gallery w:val="placeholder"/>
        </w:category>
        <w:types>
          <w:type w:val="bbPlcHdr"/>
        </w:types>
        <w:behaviors>
          <w:behavior w:val="content"/>
        </w:behaviors>
        <w:description w:val=""/>
        <w:guid w:val="{f5f10f17-cb55-49ff-b48c-7127fa8dd2a3}"/>
      </w:docPartPr>
      <w:docPartBody>
        <w:p>
          <w:r>
            <w:rPr>
              <w:color w:val="808080"/>
            </w:rPr>
            <w:t>单击此处输入文字。</w:t>
          </w:r>
        </w:p>
      </w:docPartBody>
    </w:docPart>
    <w:docPart>
      <w:docPartPr>
        <w:name w:val="{e308c970-428d-4fe5-a46b-6f4f81238ed5}"/>
        <w:style w:val=""/>
        <w:category>
          <w:name w:val="常规"/>
          <w:gallery w:val="placeholder"/>
        </w:category>
        <w:types>
          <w:type w:val="bbPlcHdr"/>
        </w:types>
        <w:behaviors>
          <w:behavior w:val="content"/>
        </w:behaviors>
        <w:description w:val=""/>
        <w:guid w:val="{e308c970-428d-4fe5-a46b-6f4f81238ed5}"/>
      </w:docPartPr>
      <w:docPartBody>
        <w:p>
          <w:r>
            <w:rPr>
              <w:color w:val="808080"/>
            </w:rPr>
            <w:t>单击此处输入文字。</w:t>
          </w:r>
        </w:p>
      </w:docPartBody>
    </w:docPart>
    <w:docPart>
      <w:docPartPr>
        <w:name w:val="{10376774-25a9-4484-b3e8-02e803558678}"/>
        <w:style w:val=""/>
        <w:category>
          <w:name w:val="常规"/>
          <w:gallery w:val="placeholder"/>
        </w:category>
        <w:types>
          <w:type w:val="bbPlcHdr"/>
        </w:types>
        <w:behaviors>
          <w:behavior w:val="content"/>
        </w:behaviors>
        <w:description w:val=""/>
        <w:guid w:val="{10376774-25a9-4484-b3e8-02e803558678}"/>
      </w:docPartPr>
      <w:docPartBody>
        <w:p>
          <w:r>
            <w:rPr>
              <w:color w:val="808080"/>
            </w:rPr>
            <w:t>单击此处输入文字。</w:t>
          </w:r>
        </w:p>
      </w:docPartBody>
    </w:docPart>
    <w:docPart>
      <w:docPartPr>
        <w:name w:val="{bdac53ae-9d17-45df-beaf-f4cd11aa797a}"/>
        <w:style w:val=""/>
        <w:category>
          <w:name w:val="常规"/>
          <w:gallery w:val="placeholder"/>
        </w:category>
        <w:types>
          <w:type w:val="bbPlcHdr"/>
        </w:types>
        <w:behaviors>
          <w:behavior w:val="content"/>
        </w:behaviors>
        <w:description w:val=""/>
        <w:guid w:val="{bdac53ae-9d17-45df-beaf-f4cd11aa797a}"/>
      </w:docPartPr>
      <w:docPartBody>
        <w:p>
          <w:r>
            <w:rPr>
              <w:color w:val="808080"/>
            </w:rPr>
            <w:t>单击此处输入文字。</w:t>
          </w:r>
        </w:p>
      </w:docPartBody>
    </w:docPart>
    <w:docPart>
      <w:docPartPr>
        <w:name w:val="{59e9f3d0-bdf1-4afb-ab6a-db197f959c7c}"/>
        <w:style w:val=""/>
        <w:category>
          <w:name w:val="常规"/>
          <w:gallery w:val="placeholder"/>
        </w:category>
        <w:types>
          <w:type w:val="bbPlcHdr"/>
        </w:types>
        <w:behaviors>
          <w:behavior w:val="content"/>
        </w:behaviors>
        <w:description w:val=""/>
        <w:guid w:val="{59e9f3d0-bdf1-4afb-ab6a-db197f959c7c}"/>
      </w:docPartPr>
      <w:docPartBody>
        <w:p>
          <w:r>
            <w:rPr>
              <w:color w:val="808080"/>
            </w:rPr>
            <w:t>单击此处输入文字。</w:t>
          </w:r>
        </w:p>
      </w:docPartBody>
    </w:docPart>
    <w:docPart>
      <w:docPartPr>
        <w:name w:val="{65ad1f1b-4eed-4d82-88ca-a384a770158d}"/>
        <w:style w:val=""/>
        <w:category>
          <w:name w:val="常规"/>
          <w:gallery w:val="placeholder"/>
        </w:category>
        <w:types>
          <w:type w:val="bbPlcHdr"/>
        </w:types>
        <w:behaviors>
          <w:behavior w:val="content"/>
        </w:behaviors>
        <w:description w:val=""/>
        <w:guid w:val="{65ad1f1b-4eed-4d82-88ca-a384a770158d}"/>
      </w:docPartPr>
      <w:docPartBody>
        <w:p>
          <w:r>
            <w:rPr>
              <w:color w:val="808080"/>
            </w:rPr>
            <w:t>单击此处输入文字。</w:t>
          </w:r>
        </w:p>
      </w:docPartBody>
    </w:docPart>
    <w:docPart>
      <w:docPartPr>
        <w:name w:val="{274aa8dd-4655-4cbf-a739-4df30b845cea}"/>
        <w:style w:val=""/>
        <w:category>
          <w:name w:val="常规"/>
          <w:gallery w:val="placeholder"/>
        </w:category>
        <w:types>
          <w:type w:val="bbPlcHdr"/>
        </w:types>
        <w:behaviors>
          <w:behavior w:val="content"/>
        </w:behaviors>
        <w:description w:val=""/>
        <w:guid w:val="{274aa8dd-4655-4cbf-a739-4df30b845cea}"/>
      </w:docPartPr>
      <w:docPartBody>
        <w:p>
          <w:r>
            <w:rPr>
              <w:color w:val="808080"/>
            </w:rPr>
            <w:t>单击此处输入文字。</w:t>
          </w:r>
        </w:p>
      </w:docPartBody>
    </w:docPart>
    <w:docPart>
      <w:docPartPr>
        <w:name w:val="{996830bc-978a-45a3-8dd6-7f1ab71b9b01}"/>
        <w:style w:val=""/>
        <w:category>
          <w:name w:val="常规"/>
          <w:gallery w:val="placeholder"/>
        </w:category>
        <w:types>
          <w:type w:val="bbPlcHdr"/>
        </w:types>
        <w:behaviors>
          <w:behavior w:val="content"/>
        </w:behaviors>
        <w:description w:val=""/>
        <w:guid w:val="{996830bc-978a-45a3-8dd6-7f1ab71b9b01}"/>
      </w:docPartPr>
      <w:docPartBody>
        <w:p>
          <w:r>
            <w:rPr>
              <w:color w:val="808080"/>
            </w:rPr>
            <w:t>单击此处输入文字。</w:t>
          </w:r>
        </w:p>
      </w:docPartBody>
    </w:docPart>
    <w:docPart>
      <w:docPartPr>
        <w:name w:val="{b2d645b3-8217-4f34-b14a-e9e661095d29}"/>
        <w:style w:val=""/>
        <w:category>
          <w:name w:val="常规"/>
          <w:gallery w:val="placeholder"/>
        </w:category>
        <w:types>
          <w:type w:val="bbPlcHdr"/>
        </w:types>
        <w:behaviors>
          <w:behavior w:val="content"/>
        </w:behaviors>
        <w:description w:val=""/>
        <w:guid w:val="{b2d645b3-8217-4f34-b14a-e9e661095d29}"/>
      </w:docPartPr>
      <w:docPartBody>
        <w:p>
          <w:r>
            <w:rPr>
              <w:color w:val="808080"/>
            </w:rPr>
            <w:t>单击此处输入文字。</w:t>
          </w:r>
        </w:p>
      </w:docPartBody>
    </w:docPart>
    <w:docPart>
      <w:docPartPr>
        <w:name w:val="{64c9bb80-d0a4-42ca-96c3-25b203ef84a5}"/>
        <w:style w:val=""/>
        <w:category>
          <w:name w:val="常规"/>
          <w:gallery w:val="placeholder"/>
        </w:category>
        <w:types>
          <w:type w:val="bbPlcHdr"/>
        </w:types>
        <w:behaviors>
          <w:behavior w:val="content"/>
        </w:behaviors>
        <w:description w:val=""/>
        <w:guid w:val="{64c9bb80-d0a4-42ca-96c3-25b203ef84a5}"/>
      </w:docPartPr>
      <w:docPartBody>
        <w:p>
          <w:r>
            <w:rPr>
              <w:color w:val="808080"/>
            </w:rPr>
            <w:t>单击此处输入文字。</w:t>
          </w:r>
        </w:p>
      </w:docPartBody>
    </w:docPart>
    <w:docPart>
      <w:docPartPr>
        <w:name w:val="{855e47b3-39e2-47c2-a4a9-bfb17a4136d2}"/>
        <w:style w:val=""/>
        <w:category>
          <w:name w:val="常规"/>
          <w:gallery w:val="placeholder"/>
        </w:category>
        <w:types>
          <w:type w:val="bbPlcHdr"/>
        </w:types>
        <w:behaviors>
          <w:behavior w:val="content"/>
        </w:behaviors>
        <w:description w:val=""/>
        <w:guid w:val="{855e47b3-39e2-47c2-a4a9-bfb17a4136d2}"/>
      </w:docPartPr>
      <w:docPartBody>
        <w:p>
          <w:r>
            <w:rPr>
              <w:color w:val="808080"/>
            </w:rPr>
            <w:t>单击此处输入文字。</w:t>
          </w:r>
        </w:p>
      </w:docPartBody>
    </w:docPart>
    <w:docPart>
      <w:docPartPr>
        <w:name w:val="{41ea9c7d-ddb5-4b7e-bcae-700ba781b6fa}"/>
        <w:style w:val=""/>
        <w:category>
          <w:name w:val="常规"/>
          <w:gallery w:val="placeholder"/>
        </w:category>
        <w:types>
          <w:type w:val="bbPlcHdr"/>
        </w:types>
        <w:behaviors>
          <w:behavior w:val="content"/>
        </w:behaviors>
        <w:description w:val=""/>
        <w:guid w:val="{41ea9c7d-ddb5-4b7e-bcae-700ba781b6fa}"/>
      </w:docPartPr>
      <w:docPartBody>
        <w:p>
          <w:r>
            <w:rPr>
              <w:color w:val="808080"/>
            </w:rPr>
            <w:t>单击此处输入文字。</w:t>
          </w:r>
        </w:p>
      </w:docPartBody>
    </w:docPart>
    <w:docPart>
      <w:docPartPr>
        <w:name w:val="{39fc9782-0db3-41aa-b621-a8f173368f67}"/>
        <w:style w:val=""/>
        <w:category>
          <w:name w:val="常规"/>
          <w:gallery w:val="placeholder"/>
        </w:category>
        <w:types>
          <w:type w:val="bbPlcHdr"/>
        </w:types>
        <w:behaviors>
          <w:behavior w:val="content"/>
        </w:behaviors>
        <w:description w:val=""/>
        <w:guid w:val="{39fc9782-0db3-41aa-b621-a8f173368f67}"/>
      </w:docPartPr>
      <w:docPartBody>
        <w:p>
          <w:r>
            <w:rPr>
              <w:color w:val="808080"/>
            </w:rPr>
            <w:t>单击此处输入文字。</w:t>
          </w:r>
        </w:p>
      </w:docPartBody>
    </w:docPart>
    <w:docPart>
      <w:docPartPr>
        <w:name w:val="{5f198514-e4a7-4e82-b3ca-761fd52a70a4}"/>
        <w:style w:val=""/>
        <w:category>
          <w:name w:val="常规"/>
          <w:gallery w:val="placeholder"/>
        </w:category>
        <w:types>
          <w:type w:val="bbPlcHdr"/>
        </w:types>
        <w:behaviors>
          <w:behavior w:val="content"/>
        </w:behaviors>
        <w:description w:val=""/>
        <w:guid w:val="{5f198514-e4a7-4e82-b3ca-761fd52a70a4}"/>
      </w:docPartPr>
      <w:docPartBody>
        <w:p>
          <w:r>
            <w:rPr>
              <w:color w:val="808080"/>
            </w:rPr>
            <w:t>单击此处输入文字。</w:t>
          </w:r>
        </w:p>
      </w:docPartBody>
    </w:docPart>
    <w:docPart>
      <w:docPartPr>
        <w:name w:val="{68b6affd-1e3b-4544-a8b7-1051164e0c76}"/>
        <w:style w:val=""/>
        <w:category>
          <w:name w:val="常规"/>
          <w:gallery w:val="placeholder"/>
        </w:category>
        <w:types>
          <w:type w:val="bbPlcHdr"/>
        </w:types>
        <w:behaviors>
          <w:behavior w:val="content"/>
        </w:behaviors>
        <w:description w:val=""/>
        <w:guid w:val="{68b6affd-1e3b-4544-a8b7-1051164e0c76}"/>
      </w:docPartPr>
      <w:docPartBody>
        <w:p>
          <w:r>
            <w:rPr>
              <w:color w:val="808080"/>
            </w:rPr>
            <w:t>单击此处输入文字。</w:t>
          </w:r>
        </w:p>
      </w:docPartBody>
    </w:docPart>
    <w:docPart>
      <w:docPartPr>
        <w:name w:val="{1151a214-f483-42e9-bb0c-db3bccc4119e}"/>
        <w:style w:val=""/>
        <w:category>
          <w:name w:val="常规"/>
          <w:gallery w:val="placeholder"/>
        </w:category>
        <w:types>
          <w:type w:val="bbPlcHdr"/>
        </w:types>
        <w:behaviors>
          <w:behavior w:val="content"/>
        </w:behaviors>
        <w:description w:val=""/>
        <w:guid w:val="{1151a214-f483-42e9-bb0c-db3bccc4119e}"/>
      </w:docPartPr>
      <w:docPartBody>
        <w:p>
          <w:r>
            <w:rPr>
              <w:color w:val="808080"/>
            </w:rPr>
            <w:t>单击此处输入文字。</w:t>
          </w:r>
        </w:p>
      </w:docPartBody>
    </w:docPart>
    <w:docPart>
      <w:docPartPr>
        <w:name w:val="{b13f025e-057b-48ae-aae8-2e562a80af04}"/>
        <w:style w:val=""/>
        <w:category>
          <w:name w:val="常规"/>
          <w:gallery w:val="placeholder"/>
        </w:category>
        <w:types>
          <w:type w:val="bbPlcHdr"/>
        </w:types>
        <w:behaviors>
          <w:behavior w:val="content"/>
        </w:behaviors>
        <w:description w:val=""/>
        <w:guid w:val="{b13f025e-057b-48ae-aae8-2e562a80af04}"/>
      </w:docPartPr>
      <w:docPartBody>
        <w:p>
          <w:r>
            <w:rPr>
              <w:color w:val="808080"/>
            </w:rPr>
            <w:t>单击此处输入文字。</w:t>
          </w:r>
        </w:p>
      </w:docPartBody>
    </w:docPart>
    <w:docPart>
      <w:docPartPr>
        <w:name w:val="{13024305-ce0f-4501-9be3-a6feb10127d1}"/>
        <w:style w:val=""/>
        <w:category>
          <w:name w:val="常规"/>
          <w:gallery w:val="placeholder"/>
        </w:category>
        <w:types>
          <w:type w:val="bbPlcHdr"/>
        </w:types>
        <w:behaviors>
          <w:behavior w:val="content"/>
        </w:behaviors>
        <w:description w:val=""/>
        <w:guid w:val="{13024305-ce0f-4501-9be3-a6feb10127d1}"/>
      </w:docPartPr>
      <w:docPartBody>
        <w:p>
          <w:r>
            <w:rPr>
              <w:color w:val="808080"/>
            </w:rPr>
            <w:t>单击此处输入文字。</w:t>
          </w:r>
        </w:p>
      </w:docPartBody>
    </w:docPart>
    <w:docPart>
      <w:docPartPr>
        <w:name w:val="{29589a57-dcb1-4167-9dbc-38d718afa740}"/>
        <w:style w:val=""/>
        <w:category>
          <w:name w:val="常规"/>
          <w:gallery w:val="placeholder"/>
        </w:category>
        <w:types>
          <w:type w:val="bbPlcHdr"/>
        </w:types>
        <w:behaviors>
          <w:behavior w:val="content"/>
        </w:behaviors>
        <w:description w:val=""/>
        <w:guid w:val="{29589a57-dcb1-4167-9dbc-38d718afa740}"/>
      </w:docPartPr>
      <w:docPartBody>
        <w:p>
          <w:r>
            <w:rPr>
              <w:color w:val="808080"/>
            </w:rPr>
            <w:t>单击此处输入文字。</w:t>
          </w:r>
        </w:p>
      </w:docPartBody>
    </w:docPart>
    <w:docPart>
      <w:docPartPr>
        <w:name w:val="{3e507fba-069f-4fd0-b6c1-6bba25f6fd5b}"/>
        <w:style w:val=""/>
        <w:category>
          <w:name w:val="常规"/>
          <w:gallery w:val="placeholder"/>
        </w:category>
        <w:types>
          <w:type w:val="bbPlcHdr"/>
        </w:types>
        <w:behaviors>
          <w:behavior w:val="content"/>
        </w:behaviors>
        <w:description w:val=""/>
        <w:guid w:val="{3e507fba-069f-4fd0-b6c1-6bba25f6fd5b}"/>
      </w:docPartPr>
      <w:docPartBody>
        <w:p>
          <w:r>
            <w:rPr>
              <w:color w:val="808080"/>
            </w:rPr>
            <w:t>单击此处输入文字。</w:t>
          </w:r>
        </w:p>
      </w:docPartBody>
    </w:docPart>
    <w:docPart>
      <w:docPartPr>
        <w:name w:val="{05d1b1a6-b0d7-4fbb-a472-d06d5f3f22f2}"/>
        <w:style w:val=""/>
        <w:category>
          <w:name w:val="常规"/>
          <w:gallery w:val="placeholder"/>
        </w:category>
        <w:types>
          <w:type w:val="bbPlcHdr"/>
        </w:types>
        <w:behaviors>
          <w:behavior w:val="content"/>
        </w:behaviors>
        <w:description w:val=""/>
        <w:guid w:val="{05d1b1a6-b0d7-4fbb-a472-d06d5f3f22f2}"/>
      </w:docPartPr>
      <w:docPartBody>
        <w:p>
          <w:r>
            <w:rPr>
              <w:color w:val="808080"/>
            </w:rPr>
            <w:t>单击此处输入文字。</w:t>
          </w:r>
        </w:p>
      </w:docPartBody>
    </w:docPart>
    <w:docPart>
      <w:docPartPr>
        <w:name w:val="{a97b06a4-bed9-4c30-b247-581cba1ad4c7}"/>
        <w:style w:val=""/>
        <w:category>
          <w:name w:val="常规"/>
          <w:gallery w:val="placeholder"/>
        </w:category>
        <w:types>
          <w:type w:val="bbPlcHdr"/>
        </w:types>
        <w:behaviors>
          <w:behavior w:val="content"/>
        </w:behaviors>
        <w:description w:val=""/>
        <w:guid w:val="{a97b06a4-bed9-4c30-b247-581cba1ad4c7}"/>
      </w:docPartPr>
      <w:docPartBody>
        <w:p>
          <w:r>
            <w:rPr>
              <w:color w:val="808080"/>
            </w:rPr>
            <w:t>单击此处输入文字。</w:t>
          </w:r>
        </w:p>
      </w:docPartBody>
    </w:docPart>
    <w:docPart>
      <w:docPartPr>
        <w:name w:val="{f69eadef-3366-49f6-bc85-e253ed33c15e}"/>
        <w:style w:val=""/>
        <w:category>
          <w:name w:val="常规"/>
          <w:gallery w:val="placeholder"/>
        </w:category>
        <w:types>
          <w:type w:val="bbPlcHdr"/>
        </w:types>
        <w:behaviors>
          <w:behavior w:val="content"/>
        </w:behaviors>
        <w:description w:val=""/>
        <w:guid w:val="{f69eadef-3366-49f6-bc85-e253ed33c15e}"/>
      </w:docPartPr>
      <w:docPartBody>
        <w:p>
          <w:r>
            <w:rPr>
              <w:color w:val="808080"/>
            </w:rPr>
            <w:t>单击此处输入文字。</w:t>
          </w:r>
        </w:p>
      </w:docPartBody>
    </w:docPart>
    <w:docPart>
      <w:docPartPr>
        <w:name w:val="{bc6d5c47-a24a-43d2-9c33-a9ccfffb286b}"/>
        <w:style w:val=""/>
        <w:category>
          <w:name w:val="常规"/>
          <w:gallery w:val="placeholder"/>
        </w:category>
        <w:types>
          <w:type w:val="bbPlcHdr"/>
        </w:types>
        <w:behaviors>
          <w:behavior w:val="content"/>
        </w:behaviors>
        <w:description w:val=""/>
        <w:guid w:val="{bc6d5c47-a24a-43d2-9c33-a9ccfffb286b}"/>
      </w:docPartPr>
      <w:docPartBody>
        <w:p>
          <w:r>
            <w:rPr>
              <w:color w:val="808080"/>
            </w:rPr>
            <w:t>单击此处输入文字。</w:t>
          </w:r>
        </w:p>
      </w:docPartBody>
    </w:docPart>
    <w:docPart>
      <w:docPartPr>
        <w:name w:val="{12f328ca-384a-425e-8392-10617be115b8}"/>
        <w:style w:val=""/>
        <w:category>
          <w:name w:val="常规"/>
          <w:gallery w:val="placeholder"/>
        </w:category>
        <w:types>
          <w:type w:val="bbPlcHdr"/>
        </w:types>
        <w:behaviors>
          <w:behavior w:val="content"/>
        </w:behaviors>
        <w:description w:val=""/>
        <w:guid w:val="{12f328ca-384a-425e-8392-10617be115b8}"/>
      </w:docPartPr>
      <w:docPartBody>
        <w:p>
          <w:r>
            <w:rPr>
              <w:color w:val="808080"/>
            </w:rPr>
            <w:t>单击此处输入文字。</w:t>
          </w:r>
        </w:p>
      </w:docPartBody>
    </w:docPart>
    <w:docPart>
      <w:docPartPr>
        <w:name w:val="{d2759369-8c7d-4395-bb3b-d964b8576dad}"/>
        <w:style w:val=""/>
        <w:category>
          <w:name w:val="常规"/>
          <w:gallery w:val="placeholder"/>
        </w:category>
        <w:types>
          <w:type w:val="bbPlcHdr"/>
        </w:types>
        <w:behaviors>
          <w:behavior w:val="content"/>
        </w:behaviors>
        <w:description w:val=""/>
        <w:guid w:val="{d2759369-8c7d-4395-bb3b-d964b8576dad}"/>
      </w:docPartPr>
      <w:docPartBody>
        <w:p>
          <w:r>
            <w:rPr>
              <w:color w:val="808080"/>
            </w:rPr>
            <w:t>单击此处输入文字。</w:t>
          </w:r>
        </w:p>
      </w:docPartBody>
    </w:docPart>
    <w:docPart>
      <w:docPartPr>
        <w:name w:val="{635c9e0f-dd6a-49af-90b4-f3023b3119a3}"/>
        <w:style w:val=""/>
        <w:category>
          <w:name w:val="常规"/>
          <w:gallery w:val="placeholder"/>
        </w:category>
        <w:types>
          <w:type w:val="bbPlcHdr"/>
        </w:types>
        <w:behaviors>
          <w:behavior w:val="content"/>
        </w:behaviors>
        <w:description w:val=""/>
        <w:guid w:val="{635c9e0f-dd6a-49af-90b4-f3023b3119a3}"/>
      </w:docPartPr>
      <w:docPartBody>
        <w:p>
          <w:r>
            <w:rPr>
              <w:color w:val="808080"/>
            </w:rPr>
            <w:t>单击此处输入文字。</w:t>
          </w:r>
        </w:p>
      </w:docPartBody>
    </w:docPart>
    <w:docPart>
      <w:docPartPr>
        <w:name w:val="{6f566d5c-7456-4ab9-a9b2-a11b72e70c3f}"/>
        <w:style w:val=""/>
        <w:category>
          <w:name w:val="常规"/>
          <w:gallery w:val="placeholder"/>
        </w:category>
        <w:types>
          <w:type w:val="bbPlcHdr"/>
        </w:types>
        <w:behaviors>
          <w:behavior w:val="content"/>
        </w:behaviors>
        <w:description w:val=""/>
        <w:guid w:val="{6f566d5c-7456-4ab9-a9b2-a11b72e70c3f}"/>
      </w:docPartPr>
      <w:docPartBody>
        <w:p>
          <w:r>
            <w:rPr>
              <w:color w:val="808080"/>
            </w:rPr>
            <w:t>单击此处输入文字。</w:t>
          </w:r>
        </w:p>
      </w:docPartBody>
    </w:docPart>
    <w:docPart>
      <w:docPartPr>
        <w:name w:val="{66316e51-d654-4a6c-bf5d-df5eb40d458f}"/>
        <w:style w:val=""/>
        <w:category>
          <w:name w:val="常规"/>
          <w:gallery w:val="placeholder"/>
        </w:category>
        <w:types>
          <w:type w:val="bbPlcHdr"/>
        </w:types>
        <w:behaviors>
          <w:behavior w:val="content"/>
        </w:behaviors>
        <w:description w:val=""/>
        <w:guid w:val="{66316e51-d654-4a6c-bf5d-df5eb40d458f}"/>
      </w:docPartPr>
      <w:docPartBody>
        <w:p>
          <w:r>
            <w:rPr>
              <w:color w:val="808080"/>
            </w:rPr>
            <w:t>单击此处输入文字。</w:t>
          </w:r>
        </w:p>
      </w:docPartBody>
    </w:docPart>
    <w:docPart>
      <w:docPartPr>
        <w:name w:val="{56bd5ce3-837c-4ee9-ac35-4004d3c42c8c}"/>
        <w:style w:val=""/>
        <w:category>
          <w:name w:val="常规"/>
          <w:gallery w:val="placeholder"/>
        </w:category>
        <w:types>
          <w:type w:val="bbPlcHdr"/>
        </w:types>
        <w:behaviors>
          <w:behavior w:val="content"/>
        </w:behaviors>
        <w:description w:val=""/>
        <w:guid w:val="{56bd5ce3-837c-4ee9-ac35-4004d3c42c8c}"/>
      </w:docPartPr>
      <w:docPartBody>
        <w:p>
          <w:r>
            <w:rPr>
              <w:color w:val="808080"/>
            </w:rPr>
            <w:t>单击此处输入文字。</w:t>
          </w:r>
        </w:p>
      </w:docPartBody>
    </w:docPart>
    <w:docPart>
      <w:docPartPr>
        <w:name w:val="{bccef0c6-3a1a-47fd-a7ab-815edfbb1878}"/>
        <w:style w:val=""/>
        <w:category>
          <w:name w:val="常规"/>
          <w:gallery w:val="placeholder"/>
        </w:category>
        <w:types>
          <w:type w:val="bbPlcHdr"/>
        </w:types>
        <w:behaviors>
          <w:behavior w:val="content"/>
        </w:behaviors>
        <w:description w:val=""/>
        <w:guid w:val="{bccef0c6-3a1a-47fd-a7ab-815edfbb1878}"/>
      </w:docPartPr>
      <w:docPartBody>
        <w:p>
          <w:r>
            <w:rPr>
              <w:color w:val="808080"/>
            </w:rPr>
            <w:t>单击此处输入文字。</w:t>
          </w:r>
        </w:p>
      </w:docPartBody>
    </w:docPart>
    <w:docPart>
      <w:docPartPr>
        <w:name w:val="{75da2766-2c33-4a0d-bc5a-fef4b84f1a59}"/>
        <w:style w:val=""/>
        <w:category>
          <w:name w:val="常规"/>
          <w:gallery w:val="placeholder"/>
        </w:category>
        <w:types>
          <w:type w:val="bbPlcHdr"/>
        </w:types>
        <w:behaviors>
          <w:behavior w:val="content"/>
        </w:behaviors>
        <w:description w:val=""/>
        <w:guid w:val="{75da2766-2c33-4a0d-bc5a-fef4b84f1a59}"/>
      </w:docPartPr>
      <w:docPartBody>
        <w:p>
          <w:r>
            <w:rPr>
              <w:color w:val="808080"/>
            </w:rPr>
            <w:t>单击此处输入文字。</w:t>
          </w:r>
        </w:p>
      </w:docPartBody>
    </w:docPart>
    <w:docPart>
      <w:docPartPr>
        <w:name w:val="{239192e8-dd8f-43c5-8e57-3cd235064f84}"/>
        <w:style w:val=""/>
        <w:category>
          <w:name w:val="常规"/>
          <w:gallery w:val="placeholder"/>
        </w:category>
        <w:types>
          <w:type w:val="bbPlcHdr"/>
        </w:types>
        <w:behaviors>
          <w:behavior w:val="content"/>
        </w:behaviors>
        <w:description w:val=""/>
        <w:guid w:val="{239192e8-dd8f-43c5-8e57-3cd235064f84}"/>
      </w:docPartPr>
      <w:docPartBody>
        <w:p>
          <w:r>
            <w:rPr>
              <w:color w:val="808080"/>
            </w:rPr>
            <w:t>单击此处输入文字。</w:t>
          </w:r>
        </w:p>
      </w:docPartBody>
    </w:docPart>
    <w:docPart>
      <w:docPartPr>
        <w:name w:val="{8b30b1c7-0bb6-4b59-9eb7-e79a410d2da6}"/>
        <w:style w:val=""/>
        <w:category>
          <w:name w:val="常规"/>
          <w:gallery w:val="placeholder"/>
        </w:category>
        <w:types>
          <w:type w:val="bbPlcHdr"/>
        </w:types>
        <w:behaviors>
          <w:behavior w:val="content"/>
        </w:behaviors>
        <w:description w:val=""/>
        <w:guid w:val="{8b30b1c7-0bb6-4b59-9eb7-e79a410d2da6}"/>
      </w:docPartPr>
      <w:docPartBody>
        <w:p>
          <w:r>
            <w:rPr>
              <w:color w:val="808080"/>
            </w:rPr>
            <w:t>单击此处输入文字。</w:t>
          </w:r>
        </w:p>
      </w:docPartBody>
    </w:docPart>
    <w:docPart>
      <w:docPartPr>
        <w:name w:val="{4724e652-4cd4-4787-a674-1fa46c888dca}"/>
        <w:style w:val=""/>
        <w:category>
          <w:name w:val="常规"/>
          <w:gallery w:val="placeholder"/>
        </w:category>
        <w:types>
          <w:type w:val="bbPlcHdr"/>
        </w:types>
        <w:behaviors>
          <w:behavior w:val="content"/>
        </w:behaviors>
        <w:description w:val=""/>
        <w:guid w:val="{4724e652-4cd4-4787-a674-1fa46c888dca}"/>
      </w:docPartPr>
      <w:docPartBody>
        <w:p>
          <w:r>
            <w:rPr>
              <w:color w:val="808080"/>
            </w:rPr>
            <w:t>单击此处输入文字。</w:t>
          </w:r>
        </w:p>
      </w:docPartBody>
    </w:docPart>
    <w:docPart>
      <w:docPartPr>
        <w:name w:val="{c3467120-cdbc-469b-ba8d-c9d6535c0ecf}"/>
        <w:style w:val=""/>
        <w:category>
          <w:name w:val="常规"/>
          <w:gallery w:val="placeholder"/>
        </w:category>
        <w:types>
          <w:type w:val="bbPlcHdr"/>
        </w:types>
        <w:behaviors>
          <w:behavior w:val="content"/>
        </w:behaviors>
        <w:description w:val=""/>
        <w:guid w:val="{c3467120-cdbc-469b-ba8d-c9d6535c0ecf}"/>
      </w:docPartPr>
      <w:docPartBody>
        <w:p>
          <w:r>
            <w:rPr>
              <w:color w:val="808080"/>
            </w:rPr>
            <w:t>单击此处输入文字。</w:t>
          </w:r>
        </w:p>
      </w:docPartBody>
    </w:docPart>
    <w:docPart>
      <w:docPartPr>
        <w:name w:val="{df670cf2-649f-423a-b74b-9854c2e454f5}"/>
        <w:style w:val=""/>
        <w:category>
          <w:name w:val="常规"/>
          <w:gallery w:val="placeholder"/>
        </w:category>
        <w:types>
          <w:type w:val="bbPlcHdr"/>
        </w:types>
        <w:behaviors>
          <w:behavior w:val="content"/>
        </w:behaviors>
        <w:description w:val=""/>
        <w:guid w:val="{df670cf2-649f-423a-b74b-9854c2e454f5}"/>
      </w:docPartPr>
      <w:docPartBody>
        <w:p>
          <w:r>
            <w:rPr>
              <w:color w:val="808080"/>
            </w:rPr>
            <w:t>单击此处输入文字。</w:t>
          </w:r>
        </w:p>
      </w:docPartBody>
    </w:docPart>
    <w:docPart>
      <w:docPartPr>
        <w:name w:val="{4d0ad80f-9b18-4190-ba4b-800e0bd03f24}"/>
        <w:style w:val=""/>
        <w:category>
          <w:name w:val="常规"/>
          <w:gallery w:val="placeholder"/>
        </w:category>
        <w:types>
          <w:type w:val="bbPlcHdr"/>
        </w:types>
        <w:behaviors>
          <w:behavior w:val="content"/>
        </w:behaviors>
        <w:description w:val=""/>
        <w:guid w:val="{4d0ad80f-9b18-4190-ba4b-800e0bd03f24}"/>
      </w:docPartPr>
      <w:docPartBody>
        <w:p>
          <w:r>
            <w:rPr>
              <w:color w:val="808080"/>
            </w:rPr>
            <w:t>单击此处输入文字。</w:t>
          </w:r>
        </w:p>
      </w:docPartBody>
    </w:docPart>
    <w:docPart>
      <w:docPartPr>
        <w:name w:val="{c6d6988d-4960-47d3-a50b-7d4e132e55f2}"/>
        <w:style w:val=""/>
        <w:category>
          <w:name w:val="常规"/>
          <w:gallery w:val="placeholder"/>
        </w:category>
        <w:types>
          <w:type w:val="bbPlcHdr"/>
        </w:types>
        <w:behaviors>
          <w:behavior w:val="content"/>
        </w:behaviors>
        <w:description w:val=""/>
        <w:guid w:val="{c6d6988d-4960-47d3-a50b-7d4e132e55f2}"/>
      </w:docPartPr>
      <w:docPartBody>
        <w:p>
          <w:r>
            <w:rPr>
              <w:color w:val="808080"/>
            </w:rPr>
            <w:t>单击此处输入文字。</w:t>
          </w:r>
        </w:p>
      </w:docPartBody>
    </w:docPart>
    <w:docPart>
      <w:docPartPr>
        <w:name w:val="{f12f52b8-c936-4025-ad24-143e07e438bf}"/>
        <w:style w:val=""/>
        <w:category>
          <w:name w:val="常规"/>
          <w:gallery w:val="placeholder"/>
        </w:category>
        <w:types>
          <w:type w:val="bbPlcHdr"/>
        </w:types>
        <w:behaviors>
          <w:behavior w:val="content"/>
        </w:behaviors>
        <w:description w:val=""/>
        <w:guid w:val="{f12f52b8-c936-4025-ad24-143e07e438bf}"/>
      </w:docPartPr>
      <w:docPartBody>
        <w:p>
          <w:r>
            <w:rPr>
              <w:color w:val="808080"/>
            </w:rPr>
            <w:t>单击此处输入文字。</w:t>
          </w:r>
        </w:p>
      </w:docPartBody>
    </w:docPart>
    <w:docPart>
      <w:docPartPr>
        <w:name w:val="{99cf72e9-a352-4d76-93c7-54b2a3b5bc3c}"/>
        <w:style w:val=""/>
        <w:category>
          <w:name w:val="常规"/>
          <w:gallery w:val="placeholder"/>
        </w:category>
        <w:types>
          <w:type w:val="bbPlcHdr"/>
        </w:types>
        <w:behaviors>
          <w:behavior w:val="content"/>
        </w:behaviors>
        <w:description w:val=""/>
        <w:guid w:val="{99cf72e9-a352-4d76-93c7-54b2a3b5bc3c}"/>
      </w:docPartPr>
      <w:docPartBody>
        <w:p>
          <w:r>
            <w:rPr>
              <w:color w:val="808080"/>
            </w:rPr>
            <w:t>单击此处输入文字。</w:t>
          </w:r>
        </w:p>
      </w:docPartBody>
    </w:docPart>
    <w:docPart>
      <w:docPartPr>
        <w:name w:val="{e988de75-e4b7-4bbd-9a09-b07396dfeee8}"/>
        <w:style w:val=""/>
        <w:category>
          <w:name w:val="常规"/>
          <w:gallery w:val="placeholder"/>
        </w:category>
        <w:types>
          <w:type w:val="bbPlcHdr"/>
        </w:types>
        <w:behaviors>
          <w:behavior w:val="content"/>
        </w:behaviors>
        <w:description w:val=""/>
        <w:guid w:val="{e988de75-e4b7-4bbd-9a09-b07396dfeee8}"/>
      </w:docPartPr>
      <w:docPartBody>
        <w:p>
          <w:r>
            <w:rPr>
              <w:color w:val="808080"/>
            </w:rPr>
            <w:t>单击此处输入文字。</w:t>
          </w:r>
        </w:p>
      </w:docPartBody>
    </w:docPart>
    <w:docPart>
      <w:docPartPr>
        <w:name w:val="{0bff6317-4285-42a5-94dd-65d244e14007}"/>
        <w:style w:val=""/>
        <w:category>
          <w:name w:val="常规"/>
          <w:gallery w:val="placeholder"/>
        </w:category>
        <w:types>
          <w:type w:val="bbPlcHdr"/>
        </w:types>
        <w:behaviors>
          <w:behavior w:val="content"/>
        </w:behaviors>
        <w:description w:val=""/>
        <w:guid w:val="{0bff6317-4285-42a5-94dd-65d244e14007}"/>
      </w:docPartPr>
      <w:docPartBody>
        <w:p>
          <w:r>
            <w:rPr>
              <w:color w:val="808080"/>
            </w:rPr>
            <w:t>单击此处输入文字。</w:t>
          </w:r>
        </w:p>
      </w:docPartBody>
    </w:docPart>
    <w:docPart>
      <w:docPartPr>
        <w:name w:val="{3b661e7f-23c8-43ab-924a-d760eb62a5c1}"/>
        <w:style w:val=""/>
        <w:category>
          <w:name w:val="常规"/>
          <w:gallery w:val="placeholder"/>
        </w:category>
        <w:types>
          <w:type w:val="bbPlcHdr"/>
        </w:types>
        <w:behaviors>
          <w:behavior w:val="content"/>
        </w:behaviors>
        <w:description w:val=""/>
        <w:guid w:val="{3b661e7f-23c8-43ab-924a-d760eb62a5c1}"/>
      </w:docPartPr>
      <w:docPartBody>
        <w:p>
          <w:r>
            <w:rPr>
              <w:color w:val="808080"/>
            </w:rPr>
            <w:t>单击此处输入文字。</w:t>
          </w:r>
        </w:p>
      </w:docPartBody>
    </w:docPart>
    <w:docPart>
      <w:docPartPr>
        <w:name w:val="{d1813972-03e7-40e6-afc9-0ce11c14bfa8}"/>
        <w:style w:val=""/>
        <w:category>
          <w:name w:val="常规"/>
          <w:gallery w:val="placeholder"/>
        </w:category>
        <w:types>
          <w:type w:val="bbPlcHdr"/>
        </w:types>
        <w:behaviors>
          <w:behavior w:val="content"/>
        </w:behaviors>
        <w:description w:val=""/>
        <w:guid w:val="{d1813972-03e7-40e6-afc9-0ce11c14bfa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7</TotalTime>
  <ScaleCrop>false</ScaleCrop>
  <LinksUpToDate>false</LinksUpToDate>
  <CharactersWithSpaces>9396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cara</cp:lastModifiedBy>
  <cp:lastPrinted>2019-09-17T05:29:14Z</cp:lastPrinted>
  <dcterms:modified xsi:type="dcterms:W3CDTF">2019-09-17T05:30:02Z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